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2FC3A4" w14:textId="77777777" w:rsidR="009E3095" w:rsidRDefault="00486213">
      <w:pPr>
        <w:spacing w:after="160" w:line="259" w:lineRule="auto"/>
        <w:jc w:val="center"/>
        <w:rPr>
          <w:rFonts w:ascii="Calibri" w:eastAsia="Calibri" w:hAnsi="Calibri" w:cs="Calibri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САНКТ-ПЕТЕРБУРГСКОЕ ГОСУДАРСТВЕННОЕ БЮДЖЕТНОЕ УЧРЕЖДЕНИЕ ДОПОЛНИТЕЛЬНОГО ОБРАЗОВАНИЯ ДЕТСКАЯ МУЗЫКАЛЬНАЯ ШКОЛА ИМ. В.В.АНДРЕЕВА</w:t>
      </w:r>
    </w:p>
    <w:p w14:paraId="6671787E" w14:textId="77777777" w:rsidR="009E3095" w:rsidRDefault="009E3095">
      <w:pPr>
        <w:spacing w:after="160" w:line="259" w:lineRule="auto"/>
        <w:jc w:val="center"/>
        <w:rPr>
          <w:rFonts w:ascii="Calibri" w:eastAsia="Calibri" w:hAnsi="Calibri" w:cs="Calibri"/>
          <w:sz w:val="28"/>
        </w:rPr>
      </w:pPr>
    </w:p>
    <w:p w14:paraId="2A2854D0" w14:textId="77777777" w:rsidR="009E3095" w:rsidRDefault="009E3095">
      <w:pPr>
        <w:spacing w:after="160" w:line="259" w:lineRule="auto"/>
        <w:jc w:val="center"/>
        <w:rPr>
          <w:rFonts w:ascii="Calibri" w:eastAsia="Calibri" w:hAnsi="Calibri" w:cs="Calibri"/>
          <w:sz w:val="28"/>
        </w:rPr>
      </w:pPr>
    </w:p>
    <w:p w14:paraId="684A7DA3" w14:textId="77777777" w:rsidR="009E3095" w:rsidRDefault="00486213">
      <w:pPr>
        <w:spacing w:after="160" w:line="259" w:lineRule="auto"/>
        <w:rPr>
          <w:rFonts w:ascii="Calibri" w:eastAsia="Calibri" w:hAnsi="Calibri" w:cs="Calibri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Отдел: фортепианный </w:t>
      </w:r>
    </w:p>
    <w:p w14:paraId="0CC2BA66" w14:textId="77777777" w:rsidR="009E3095" w:rsidRDefault="009E3095">
      <w:pPr>
        <w:spacing w:after="160" w:line="259" w:lineRule="auto"/>
        <w:rPr>
          <w:rFonts w:ascii="Calibri" w:eastAsia="Calibri" w:hAnsi="Calibri" w:cs="Calibri"/>
          <w:sz w:val="32"/>
        </w:rPr>
      </w:pPr>
    </w:p>
    <w:p w14:paraId="257588EA" w14:textId="77777777" w:rsidR="009E3095" w:rsidRDefault="009E3095">
      <w:pPr>
        <w:spacing w:after="160" w:line="259" w:lineRule="auto"/>
        <w:rPr>
          <w:rFonts w:ascii="Calibri" w:eastAsia="Calibri" w:hAnsi="Calibri" w:cs="Calibri"/>
          <w:sz w:val="32"/>
        </w:rPr>
      </w:pPr>
    </w:p>
    <w:p w14:paraId="291232C7" w14:textId="77777777" w:rsidR="009E3095" w:rsidRDefault="009E3095">
      <w:pPr>
        <w:spacing w:after="160" w:line="259" w:lineRule="auto"/>
        <w:rPr>
          <w:rFonts w:ascii="Calibri" w:eastAsia="Calibri" w:hAnsi="Calibri" w:cs="Calibri"/>
          <w:sz w:val="32"/>
        </w:rPr>
      </w:pPr>
    </w:p>
    <w:p w14:paraId="3A32D7DB" w14:textId="77777777" w:rsidR="009E3095" w:rsidRDefault="009E3095">
      <w:pPr>
        <w:spacing w:after="160" w:line="259" w:lineRule="auto"/>
        <w:rPr>
          <w:rFonts w:ascii="Calibri" w:eastAsia="Calibri" w:hAnsi="Calibri" w:cs="Calibri"/>
          <w:sz w:val="32"/>
        </w:rPr>
      </w:pPr>
    </w:p>
    <w:p w14:paraId="4B8FC50C" w14:textId="77777777" w:rsidR="009E3095" w:rsidRDefault="009E3095">
      <w:pPr>
        <w:spacing w:after="160" w:line="259" w:lineRule="auto"/>
        <w:rPr>
          <w:rFonts w:ascii="Calibri" w:eastAsia="Calibri" w:hAnsi="Calibri" w:cs="Calibri"/>
          <w:sz w:val="32"/>
        </w:rPr>
      </w:pPr>
    </w:p>
    <w:p w14:paraId="65874B0D" w14:textId="60BCD9DA" w:rsidR="009E3095" w:rsidRDefault="00486213">
      <w:pPr>
        <w:spacing w:after="160" w:line="259" w:lineRule="auto"/>
        <w:jc w:val="center"/>
        <w:rPr>
          <w:rFonts w:ascii="Calibri" w:eastAsia="Calibri" w:hAnsi="Calibri" w:cs="Calibri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МЕТОДИЧЕСКОЕ </w:t>
      </w:r>
      <w:r w:rsidR="004B5B8F">
        <w:rPr>
          <w:rFonts w:ascii="Times New Roman" w:eastAsia="Times New Roman" w:hAnsi="Times New Roman" w:cs="Times New Roman"/>
          <w:sz w:val="32"/>
        </w:rPr>
        <w:t>РА</w:t>
      </w:r>
      <w:r w:rsidR="002954FA">
        <w:rPr>
          <w:rFonts w:ascii="Times New Roman" w:eastAsia="Times New Roman" w:hAnsi="Times New Roman" w:cs="Times New Roman"/>
          <w:sz w:val="32"/>
        </w:rPr>
        <w:t>З</w:t>
      </w:r>
      <w:r w:rsidR="004B5B8F">
        <w:rPr>
          <w:rFonts w:ascii="Times New Roman" w:eastAsia="Times New Roman" w:hAnsi="Times New Roman" w:cs="Times New Roman"/>
          <w:sz w:val="32"/>
        </w:rPr>
        <w:t>РАБОТКА</w:t>
      </w:r>
      <w:r>
        <w:rPr>
          <w:rFonts w:ascii="Times New Roman" w:eastAsia="Times New Roman" w:hAnsi="Times New Roman" w:cs="Times New Roman"/>
          <w:sz w:val="32"/>
        </w:rPr>
        <w:t xml:space="preserve"> (ДОКЛАД)</w:t>
      </w:r>
    </w:p>
    <w:p w14:paraId="12572EEE" w14:textId="77777777" w:rsidR="009E3095" w:rsidRDefault="00486213">
      <w:pPr>
        <w:spacing w:after="160" w:line="259" w:lineRule="auto"/>
        <w:jc w:val="center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«Особенности работы в классе аккомпанемента»</w:t>
      </w:r>
    </w:p>
    <w:p w14:paraId="35B027F2" w14:textId="77777777" w:rsidR="009E3095" w:rsidRDefault="009E3095">
      <w:pPr>
        <w:spacing w:after="160" w:line="259" w:lineRule="auto"/>
        <w:jc w:val="center"/>
        <w:rPr>
          <w:rFonts w:ascii="Calibri" w:eastAsia="Calibri" w:hAnsi="Calibri" w:cs="Calibri"/>
          <w:sz w:val="32"/>
        </w:rPr>
      </w:pPr>
    </w:p>
    <w:p w14:paraId="41F92D54" w14:textId="77777777" w:rsidR="009E3095" w:rsidRDefault="009E3095">
      <w:pPr>
        <w:spacing w:after="160" w:line="259" w:lineRule="auto"/>
        <w:jc w:val="center"/>
        <w:rPr>
          <w:rFonts w:ascii="Calibri" w:eastAsia="Calibri" w:hAnsi="Calibri" w:cs="Calibri"/>
          <w:sz w:val="32"/>
        </w:rPr>
      </w:pPr>
    </w:p>
    <w:p w14:paraId="0F4CD51F" w14:textId="77777777" w:rsidR="009E3095" w:rsidRDefault="009E3095">
      <w:pPr>
        <w:spacing w:after="160" w:line="259" w:lineRule="auto"/>
        <w:jc w:val="center"/>
        <w:rPr>
          <w:rFonts w:ascii="Calibri" w:eastAsia="Calibri" w:hAnsi="Calibri" w:cs="Calibri"/>
          <w:sz w:val="32"/>
        </w:rPr>
      </w:pPr>
    </w:p>
    <w:p w14:paraId="1198C56E" w14:textId="77777777" w:rsidR="009E3095" w:rsidRDefault="009E3095">
      <w:pPr>
        <w:spacing w:after="160" w:line="259" w:lineRule="auto"/>
        <w:jc w:val="center"/>
        <w:rPr>
          <w:rFonts w:ascii="Calibri" w:eastAsia="Calibri" w:hAnsi="Calibri" w:cs="Calibri"/>
          <w:sz w:val="32"/>
        </w:rPr>
      </w:pPr>
    </w:p>
    <w:p w14:paraId="2CDAC529" w14:textId="77777777" w:rsidR="009E3095" w:rsidRDefault="009E3095">
      <w:pPr>
        <w:spacing w:after="160" w:line="259" w:lineRule="auto"/>
        <w:jc w:val="center"/>
        <w:rPr>
          <w:rFonts w:ascii="Calibri" w:eastAsia="Calibri" w:hAnsi="Calibri" w:cs="Calibri"/>
          <w:sz w:val="32"/>
        </w:rPr>
      </w:pPr>
    </w:p>
    <w:p w14:paraId="5FCA7236" w14:textId="2EE28008" w:rsidR="009E3095" w:rsidRDefault="00486213">
      <w:pPr>
        <w:spacing w:after="160" w:line="259" w:lineRule="auto"/>
        <w:jc w:val="right"/>
        <w:rPr>
          <w:rFonts w:ascii="Calibri" w:eastAsia="Calibri" w:hAnsi="Calibri" w:cs="Calibri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Автор: Тищенко </w:t>
      </w:r>
      <w:r w:rsidR="000D5D24">
        <w:rPr>
          <w:rFonts w:ascii="Times New Roman" w:eastAsia="Times New Roman" w:hAnsi="Times New Roman" w:cs="Times New Roman"/>
          <w:sz w:val="32"/>
        </w:rPr>
        <w:t>Е. О.</w:t>
      </w:r>
    </w:p>
    <w:p w14:paraId="748C63EC" w14:textId="77777777" w:rsidR="009E3095" w:rsidRDefault="009E3095">
      <w:pPr>
        <w:spacing w:after="160" w:line="259" w:lineRule="auto"/>
        <w:jc w:val="right"/>
        <w:rPr>
          <w:rFonts w:ascii="Calibri" w:eastAsia="Calibri" w:hAnsi="Calibri" w:cs="Calibri"/>
          <w:sz w:val="32"/>
        </w:rPr>
      </w:pPr>
    </w:p>
    <w:p w14:paraId="48E23A90" w14:textId="77777777" w:rsidR="009E3095" w:rsidRDefault="009E3095">
      <w:pPr>
        <w:spacing w:after="160" w:line="259" w:lineRule="auto"/>
        <w:jc w:val="right"/>
        <w:rPr>
          <w:rFonts w:ascii="Calibri" w:eastAsia="Calibri" w:hAnsi="Calibri" w:cs="Calibri"/>
          <w:sz w:val="32"/>
        </w:rPr>
      </w:pPr>
    </w:p>
    <w:p w14:paraId="29ED7A75" w14:textId="77777777" w:rsidR="009E3095" w:rsidRDefault="009E3095">
      <w:pPr>
        <w:spacing w:after="160" w:line="259" w:lineRule="auto"/>
        <w:jc w:val="right"/>
        <w:rPr>
          <w:rFonts w:ascii="Calibri" w:eastAsia="Calibri" w:hAnsi="Calibri" w:cs="Calibri"/>
          <w:sz w:val="32"/>
        </w:rPr>
      </w:pPr>
    </w:p>
    <w:p w14:paraId="167FB3AC" w14:textId="77777777" w:rsidR="009E3095" w:rsidRDefault="009E3095">
      <w:pPr>
        <w:spacing w:after="160" w:line="259" w:lineRule="auto"/>
        <w:jc w:val="right"/>
        <w:rPr>
          <w:rFonts w:ascii="Calibri" w:eastAsia="Calibri" w:hAnsi="Calibri" w:cs="Calibri"/>
          <w:sz w:val="32"/>
        </w:rPr>
      </w:pPr>
    </w:p>
    <w:p w14:paraId="3C1C86CE" w14:textId="77777777" w:rsidR="009E3095" w:rsidRDefault="009E3095">
      <w:pPr>
        <w:spacing w:after="160" w:line="259" w:lineRule="auto"/>
        <w:jc w:val="right"/>
        <w:rPr>
          <w:rFonts w:ascii="Calibri" w:eastAsia="Calibri" w:hAnsi="Calibri" w:cs="Calibri"/>
          <w:sz w:val="32"/>
        </w:rPr>
      </w:pPr>
    </w:p>
    <w:p w14:paraId="2D6C64F4" w14:textId="77777777" w:rsidR="009E3095" w:rsidRDefault="009E3095">
      <w:pPr>
        <w:spacing w:after="160" w:line="259" w:lineRule="auto"/>
        <w:jc w:val="right"/>
        <w:rPr>
          <w:rFonts w:ascii="Calibri" w:eastAsia="Calibri" w:hAnsi="Calibri" w:cs="Calibri"/>
          <w:sz w:val="32"/>
        </w:rPr>
      </w:pPr>
    </w:p>
    <w:p w14:paraId="3269AF7F" w14:textId="77777777" w:rsidR="009E3095" w:rsidRDefault="00486213">
      <w:pPr>
        <w:spacing w:after="160" w:line="259" w:lineRule="auto"/>
        <w:jc w:val="center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г. Санкт-Петербург, 2021 г.</w:t>
      </w:r>
    </w:p>
    <w:p w14:paraId="1B7E6039" w14:textId="77777777" w:rsidR="009E3095" w:rsidRDefault="009E3095">
      <w:pPr>
        <w:spacing w:after="160" w:line="259" w:lineRule="auto"/>
        <w:jc w:val="center"/>
        <w:rPr>
          <w:rFonts w:ascii="Calibri" w:eastAsia="Calibri" w:hAnsi="Calibri" w:cs="Calibri"/>
          <w:sz w:val="32"/>
        </w:rPr>
      </w:pPr>
    </w:p>
    <w:p w14:paraId="5A3E3050" w14:textId="77777777" w:rsidR="009E3095" w:rsidRPr="00B11952" w:rsidRDefault="00486213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11952">
        <w:rPr>
          <w:rFonts w:ascii="Times New Roman" w:eastAsia="Calibri" w:hAnsi="Times New Roman" w:cs="Times New Roman"/>
          <w:sz w:val="28"/>
          <w:szCs w:val="28"/>
        </w:rPr>
        <w:t>Содержание:</w:t>
      </w:r>
    </w:p>
    <w:p w14:paraId="1ED06374" w14:textId="42567EF5" w:rsidR="009E3095" w:rsidRPr="00B11952" w:rsidRDefault="00486213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B11952">
        <w:rPr>
          <w:rFonts w:ascii="Times New Roman" w:eastAsia="Calibri" w:hAnsi="Times New Roman" w:cs="Times New Roman"/>
          <w:sz w:val="28"/>
          <w:szCs w:val="28"/>
        </w:rPr>
        <w:t>Введе</w:t>
      </w:r>
      <w:r w:rsidR="00B11952">
        <w:rPr>
          <w:rFonts w:ascii="Times New Roman" w:eastAsia="Calibri" w:hAnsi="Times New Roman" w:cs="Times New Roman"/>
          <w:sz w:val="28"/>
          <w:szCs w:val="28"/>
        </w:rPr>
        <w:t>ние…………………………………………………………………………3</w:t>
      </w:r>
    </w:p>
    <w:p w14:paraId="3B840C51" w14:textId="77777777" w:rsidR="009E3095" w:rsidRPr="00B11952" w:rsidRDefault="00486213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B11952">
        <w:rPr>
          <w:rFonts w:ascii="Times New Roman" w:eastAsia="Calibri" w:hAnsi="Times New Roman" w:cs="Times New Roman"/>
          <w:sz w:val="28"/>
          <w:szCs w:val="28"/>
        </w:rPr>
        <w:t>Основная часть……………………………………………………………………</w:t>
      </w:r>
      <w:proofErr w:type="gramStart"/>
      <w:r w:rsidRPr="00B11952">
        <w:rPr>
          <w:rFonts w:ascii="Times New Roman" w:eastAsia="Calibri" w:hAnsi="Times New Roman" w:cs="Times New Roman"/>
          <w:sz w:val="28"/>
          <w:szCs w:val="28"/>
        </w:rPr>
        <w:t>…….</w:t>
      </w:r>
      <w:proofErr w:type="gramEnd"/>
      <w:r w:rsidRPr="00B11952">
        <w:rPr>
          <w:rFonts w:ascii="Times New Roman" w:eastAsia="Calibri" w:hAnsi="Times New Roman" w:cs="Times New Roman"/>
          <w:sz w:val="28"/>
          <w:szCs w:val="28"/>
        </w:rPr>
        <w:t>…</w:t>
      </w:r>
      <w:r w:rsidR="00B11952">
        <w:rPr>
          <w:rFonts w:ascii="Times New Roman" w:eastAsia="Calibri" w:hAnsi="Times New Roman" w:cs="Times New Roman"/>
          <w:sz w:val="28"/>
          <w:szCs w:val="28"/>
        </w:rPr>
        <w:t>..</w:t>
      </w:r>
      <w:r w:rsidRPr="00B11952">
        <w:rPr>
          <w:rFonts w:ascii="Times New Roman" w:eastAsia="Calibri" w:hAnsi="Times New Roman" w:cs="Times New Roman"/>
          <w:sz w:val="28"/>
          <w:szCs w:val="28"/>
        </w:rPr>
        <w:t>4</w:t>
      </w:r>
    </w:p>
    <w:p w14:paraId="53D95B96" w14:textId="16A0177F" w:rsidR="009E3095" w:rsidRPr="00B11952" w:rsidRDefault="00486213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B11952">
        <w:rPr>
          <w:rFonts w:ascii="Times New Roman" w:eastAsia="Calibri" w:hAnsi="Times New Roman" w:cs="Times New Roman"/>
          <w:sz w:val="28"/>
          <w:szCs w:val="28"/>
        </w:rPr>
        <w:t>Заключение…</w:t>
      </w:r>
      <w:r w:rsidR="00B11952"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……………………………………………………………</w:t>
      </w:r>
      <w:proofErr w:type="gramStart"/>
      <w:r w:rsidR="00B11952">
        <w:rPr>
          <w:rFonts w:ascii="Times New Roman" w:eastAsia="Calibri" w:hAnsi="Times New Roman" w:cs="Times New Roman"/>
          <w:sz w:val="28"/>
          <w:szCs w:val="28"/>
        </w:rPr>
        <w:t>…….</w:t>
      </w:r>
      <w:proofErr w:type="gramEnd"/>
      <w:r w:rsidR="00B11952">
        <w:rPr>
          <w:rFonts w:ascii="Times New Roman" w:eastAsia="Calibri" w:hAnsi="Times New Roman" w:cs="Times New Roman"/>
          <w:sz w:val="28"/>
          <w:szCs w:val="28"/>
        </w:rPr>
        <w:t>.</w:t>
      </w:r>
      <w:r w:rsidR="00E504BC">
        <w:rPr>
          <w:rFonts w:ascii="Times New Roman" w:eastAsia="Calibri" w:hAnsi="Times New Roman" w:cs="Times New Roman"/>
          <w:sz w:val="28"/>
          <w:szCs w:val="28"/>
        </w:rPr>
        <w:t>15</w:t>
      </w:r>
    </w:p>
    <w:p w14:paraId="549B735D" w14:textId="5FE99B36" w:rsidR="009E3095" w:rsidRPr="00B11952" w:rsidRDefault="00B11952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Список </w:t>
      </w:r>
      <w:r w:rsidR="00486213" w:rsidRPr="00B11952">
        <w:rPr>
          <w:rFonts w:ascii="Times New Roman" w:eastAsia="Calibri" w:hAnsi="Times New Roman" w:cs="Times New Roman"/>
          <w:sz w:val="28"/>
          <w:szCs w:val="28"/>
        </w:rPr>
        <w:t>литерату</w:t>
      </w:r>
      <w:r>
        <w:rPr>
          <w:rFonts w:ascii="Times New Roman" w:eastAsia="Calibri" w:hAnsi="Times New Roman" w:cs="Times New Roman"/>
          <w:sz w:val="28"/>
          <w:szCs w:val="28"/>
        </w:rPr>
        <w:t>ры………………………………………………………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………..</w:t>
      </w:r>
      <w:r w:rsidR="00E504BC">
        <w:rPr>
          <w:rFonts w:ascii="Times New Roman" w:eastAsia="Calibri" w:hAnsi="Times New Roman" w:cs="Times New Roman"/>
          <w:sz w:val="28"/>
          <w:szCs w:val="28"/>
        </w:rPr>
        <w:t>16</w:t>
      </w:r>
    </w:p>
    <w:p w14:paraId="6AA5A9DF" w14:textId="77777777" w:rsidR="009E3095" w:rsidRPr="00B11952" w:rsidRDefault="009E309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7072D036" w14:textId="77777777" w:rsidR="009E3095" w:rsidRDefault="009E3095">
      <w:pPr>
        <w:spacing w:after="160" w:line="259" w:lineRule="auto"/>
        <w:rPr>
          <w:rFonts w:ascii="Calibri" w:eastAsia="Calibri" w:hAnsi="Calibri" w:cs="Calibri"/>
          <w:sz w:val="32"/>
        </w:rPr>
      </w:pPr>
    </w:p>
    <w:p w14:paraId="7FAA9FA6" w14:textId="77777777" w:rsidR="009E3095" w:rsidRDefault="009E3095">
      <w:pPr>
        <w:spacing w:after="160" w:line="259" w:lineRule="auto"/>
        <w:rPr>
          <w:rFonts w:ascii="Calibri" w:eastAsia="Calibri" w:hAnsi="Calibri" w:cs="Calibri"/>
          <w:sz w:val="32"/>
        </w:rPr>
      </w:pPr>
    </w:p>
    <w:p w14:paraId="4FBBA335" w14:textId="77777777" w:rsidR="009E3095" w:rsidRDefault="009E3095">
      <w:pPr>
        <w:spacing w:after="160" w:line="259" w:lineRule="auto"/>
        <w:rPr>
          <w:rFonts w:ascii="Calibri" w:eastAsia="Calibri" w:hAnsi="Calibri" w:cs="Calibri"/>
          <w:sz w:val="32"/>
        </w:rPr>
      </w:pPr>
    </w:p>
    <w:p w14:paraId="6C71047D" w14:textId="77777777" w:rsidR="009E3095" w:rsidRDefault="009E3095">
      <w:pPr>
        <w:spacing w:after="160" w:line="259" w:lineRule="auto"/>
        <w:rPr>
          <w:rFonts w:ascii="Calibri" w:eastAsia="Calibri" w:hAnsi="Calibri" w:cs="Calibri"/>
          <w:sz w:val="32"/>
        </w:rPr>
      </w:pPr>
    </w:p>
    <w:p w14:paraId="46C62041" w14:textId="77777777" w:rsidR="009E3095" w:rsidRDefault="009E3095">
      <w:pPr>
        <w:spacing w:after="160" w:line="259" w:lineRule="auto"/>
        <w:rPr>
          <w:rFonts w:ascii="Calibri" w:eastAsia="Calibri" w:hAnsi="Calibri" w:cs="Calibri"/>
          <w:sz w:val="32"/>
        </w:rPr>
      </w:pPr>
    </w:p>
    <w:p w14:paraId="39D0265F" w14:textId="77777777" w:rsidR="009E3095" w:rsidRDefault="009E3095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015CCC4E" w14:textId="77777777" w:rsidR="009E3095" w:rsidRDefault="009E3095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60166BE1" w14:textId="77777777" w:rsidR="009E3095" w:rsidRDefault="009E3095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573582A3" w14:textId="77777777" w:rsidR="009E3095" w:rsidRDefault="009E3095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3AE17BBC" w14:textId="77777777" w:rsidR="009E3095" w:rsidRDefault="009E3095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7754B0F0" w14:textId="77777777" w:rsidR="009E3095" w:rsidRDefault="009E3095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0714D8A2" w14:textId="77777777" w:rsidR="009E3095" w:rsidRDefault="009E3095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45C772A1" w14:textId="77777777" w:rsidR="009E3095" w:rsidRDefault="009E3095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0F8551AC" w14:textId="77777777" w:rsidR="009E3095" w:rsidRDefault="009E3095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089AFC65" w14:textId="77777777" w:rsidR="009E3095" w:rsidRDefault="009E3095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3CD1580D" w14:textId="77777777" w:rsidR="009E3095" w:rsidRDefault="009E3095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462BCEC0" w14:textId="77777777" w:rsidR="009E3095" w:rsidRDefault="009E3095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19A78866" w14:textId="77777777" w:rsidR="009E3095" w:rsidRDefault="009E3095">
      <w:pPr>
        <w:rPr>
          <w:rFonts w:ascii="Times New Roman" w:eastAsia="Times New Roman" w:hAnsi="Times New Roman" w:cs="Times New Roman"/>
          <w:b/>
          <w:sz w:val="28"/>
        </w:rPr>
      </w:pPr>
    </w:p>
    <w:p w14:paraId="4B287311" w14:textId="77777777" w:rsidR="009E3095" w:rsidRDefault="00486213">
      <w:pPr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Введение.</w:t>
      </w:r>
    </w:p>
    <w:p w14:paraId="69D32DFD" w14:textId="1B8097FC" w:rsidR="009E3095" w:rsidRDefault="00481FD3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</w:t>
      </w:r>
      <w:r w:rsidR="00486213">
        <w:rPr>
          <w:rFonts w:ascii="Times New Roman" w:eastAsia="Times New Roman" w:hAnsi="Times New Roman" w:cs="Times New Roman"/>
          <w:sz w:val="28"/>
        </w:rPr>
        <w:t xml:space="preserve">В настоящее время очень актуальна проблема разностороннего воспитания детей.  Современная педагогическая практика создает новые и более эффективные формы и методики комплексного музыкального развития учеников. Занятия музыкой являются наиболее универсальным средством эстетического </w:t>
      </w:r>
      <w:r w:rsidR="000D5D24">
        <w:rPr>
          <w:rFonts w:ascii="Times New Roman" w:eastAsia="Times New Roman" w:hAnsi="Times New Roman" w:cs="Times New Roman"/>
          <w:sz w:val="28"/>
        </w:rPr>
        <w:t>и нравственного</w:t>
      </w:r>
      <w:r w:rsidR="00486213">
        <w:rPr>
          <w:rFonts w:ascii="Times New Roman" w:eastAsia="Times New Roman" w:hAnsi="Times New Roman" w:cs="Times New Roman"/>
          <w:sz w:val="28"/>
        </w:rPr>
        <w:t xml:space="preserve"> воспитания, помогают раскрыть внутренний мир ребенка. Дети становятся более чуткими к красоте, совершенствуется их мышление, расширяется музыкальный кругозор. Целью обучения в детской музыкальной школе является не только подготовка к дальнейшей профессиональной музыкальной деятельности, но и музыкантов-любителей, которые смогут самостоятельно разобрать и выучить произведения различных жанров, свободно владеть инструментов, а также аккомпанировать. </w:t>
      </w:r>
    </w:p>
    <w:p w14:paraId="65982271" w14:textId="67BCD63E" w:rsidR="009E3095" w:rsidRDefault="00486213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"Концертмейстерский класс" является отдельной дисциплиной в детской музыкальной школе в старших классах. </w:t>
      </w:r>
      <w:r w:rsidR="0072539A">
        <w:rPr>
          <w:rFonts w:ascii="Times New Roman" w:eastAsia="Times New Roman" w:hAnsi="Times New Roman" w:cs="Times New Roman"/>
          <w:sz w:val="28"/>
        </w:rPr>
        <w:t xml:space="preserve">Аккомпанирование </w:t>
      </w:r>
      <w:proofErr w:type="gramStart"/>
      <w:r w:rsidR="0072539A">
        <w:rPr>
          <w:rFonts w:ascii="Times New Roman" w:eastAsia="Times New Roman" w:hAnsi="Times New Roman" w:cs="Times New Roman"/>
          <w:sz w:val="28"/>
        </w:rPr>
        <w:t>-</w:t>
      </w:r>
      <w:r>
        <w:rPr>
          <w:rFonts w:ascii="Times New Roman" w:eastAsia="Times New Roman" w:hAnsi="Times New Roman" w:cs="Times New Roman"/>
          <w:sz w:val="28"/>
        </w:rPr>
        <w:t xml:space="preserve"> это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один из самых встречающихся видов музицирования как в быту, так и в профессиональной деятельности пианиста, поэтому так важно развить его на практике в рамках детской музыкальной школы. Ансамблевое музицирование развивает чувство ритма, полифонический слух, музыкальную память и мышление, навыки слухового контроля, концентрирует внимание, прививает музыкальную и ансамблевую гибкость. Принимая участие в коллективном музицировании, ученик совершенствует свою способность управлять эмоциями, котор</w:t>
      </w:r>
      <w:r w:rsidR="00CA0C0D">
        <w:rPr>
          <w:rFonts w:ascii="Times New Roman" w:eastAsia="Times New Roman" w:hAnsi="Times New Roman" w:cs="Times New Roman"/>
          <w:sz w:val="28"/>
        </w:rPr>
        <w:t>ы</w:t>
      </w:r>
      <w:r>
        <w:rPr>
          <w:rFonts w:ascii="Times New Roman" w:eastAsia="Times New Roman" w:hAnsi="Times New Roman" w:cs="Times New Roman"/>
          <w:sz w:val="28"/>
        </w:rPr>
        <w:t xml:space="preserve">е, в свою очередь, начинают подчиняться мышлению. Благодаря этому он начинает соотносить результаты своей игры с результатами других. Ученик вступает в партнерские творческие отношения (важные для совместного </w:t>
      </w:r>
      <w:proofErr w:type="spellStart"/>
      <w:r>
        <w:rPr>
          <w:rFonts w:ascii="Times New Roman" w:eastAsia="Times New Roman" w:hAnsi="Times New Roman" w:cs="Times New Roman"/>
          <w:sz w:val="28"/>
        </w:rPr>
        <w:t>музицирования</w:t>
      </w:r>
      <w:proofErr w:type="spellEnd"/>
      <w:r>
        <w:rPr>
          <w:rFonts w:ascii="Times New Roman" w:eastAsia="Times New Roman" w:hAnsi="Times New Roman" w:cs="Times New Roman"/>
          <w:sz w:val="28"/>
        </w:rPr>
        <w:t>) и вовлека</w:t>
      </w:r>
      <w:r w:rsidR="00A53440">
        <w:rPr>
          <w:rFonts w:ascii="Times New Roman" w:eastAsia="Times New Roman" w:hAnsi="Times New Roman" w:cs="Times New Roman"/>
          <w:sz w:val="28"/>
        </w:rPr>
        <w:t>е</w:t>
      </w:r>
      <w:r>
        <w:rPr>
          <w:rFonts w:ascii="Times New Roman" w:eastAsia="Times New Roman" w:hAnsi="Times New Roman" w:cs="Times New Roman"/>
          <w:sz w:val="28"/>
        </w:rPr>
        <w:t xml:space="preserve">тся в процесс, где временно теряется разница в возрасте, способностях и навыках. Игра в ансамбле уменьшает эстрадное волнение, снимает эмоциональное напряжение, а также формирует чувство личной и взаимной ответственности. </w:t>
      </w:r>
    </w:p>
    <w:p w14:paraId="186E3999" w14:textId="03277252" w:rsidR="009E3095" w:rsidRDefault="00486213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Процесс обучения дисциплине "Концертмейстерский класс</w:t>
      </w:r>
      <w:r w:rsidR="00CA0C0D">
        <w:rPr>
          <w:rFonts w:ascii="Times New Roman" w:eastAsia="Times New Roman" w:hAnsi="Times New Roman" w:cs="Times New Roman"/>
          <w:sz w:val="28"/>
        </w:rPr>
        <w:t>» содержит</w:t>
      </w:r>
      <w:r>
        <w:rPr>
          <w:rFonts w:ascii="Times New Roman" w:eastAsia="Times New Roman" w:hAnsi="Times New Roman" w:cs="Times New Roman"/>
          <w:sz w:val="28"/>
        </w:rPr>
        <w:t xml:space="preserve"> в себе различный комплекс задач, необходимых для совместной игры в ансамбле, и берет свое начало с самых первых уроков обучения игры на фортепиано. Для большинства выпускников школ музыка останется любимым увлечением, а практические навыки, полученные в процессе обучения, помогут им свободно музицировать в кругу семьи или любителей музыки. </w:t>
      </w:r>
    </w:p>
    <w:p w14:paraId="57A44F50" w14:textId="77777777" w:rsidR="009E3095" w:rsidRDefault="00486213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1.1 Специфика и значение предмета.</w:t>
      </w:r>
    </w:p>
    <w:p w14:paraId="51E695D7" w14:textId="59407BF7" w:rsidR="00CA0C0D" w:rsidRPr="00CA0C0D" w:rsidRDefault="001D6FDE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CA0C0D" w:rsidRPr="00CA0C0D">
        <w:rPr>
          <w:rFonts w:ascii="Times New Roman" w:eastAsia="Calibri" w:hAnsi="Times New Roman" w:cs="Times New Roman"/>
          <w:sz w:val="28"/>
          <w:szCs w:val="28"/>
        </w:rPr>
        <w:t xml:space="preserve">Концертмейстерство как </w:t>
      </w:r>
      <w:r w:rsidR="00CA0C0D">
        <w:rPr>
          <w:rFonts w:ascii="Times New Roman" w:eastAsia="Calibri" w:hAnsi="Times New Roman" w:cs="Times New Roman"/>
          <w:sz w:val="28"/>
          <w:szCs w:val="28"/>
        </w:rPr>
        <w:t xml:space="preserve">отдельный вид исполнительства сформировалось примерно в середине </w:t>
      </w:r>
      <w:r w:rsidR="00CA0C0D">
        <w:rPr>
          <w:rFonts w:ascii="Times New Roman" w:eastAsia="Calibri" w:hAnsi="Times New Roman" w:cs="Times New Roman"/>
          <w:sz w:val="28"/>
          <w:szCs w:val="28"/>
          <w:lang w:val="en-US"/>
        </w:rPr>
        <w:t>XIX</w:t>
      </w:r>
      <w:r w:rsidR="00CA0C0D" w:rsidRPr="00CA0C0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A0C0D">
        <w:rPr>
          <w:rFonts w:ascii="Times New Roman" w:eastAsia="Calibri" w:hAnsi="Times New Roman" w:cs="Times New Roman"/>
          <w:sz w:val="28"/>
          <w:szCs w:val="28"/>
        </w:rPr>
        <w:t xml:space="preserve">века. С тех пор оно оформилось в самостоятельную профессию. Это произошло потому, что большое количество </w:t>
      </w:r>
      <w:r>
        <w:rPr>
          <w:rFonts w:ascii="Times New Roman" w:eastAsia="Calibri" w:hAnsi="Times New Roman" w:cs="Times New Roman"/>
          <w:sz w:val="28"/>
          <w:szCs w:val="28"/>
        </w:rPr>
        <w:t xml:space="preserve">романтической камерной инструментальной и вокальной музыки потребовало особых умений и навыков со стороны пианиста-концертмейстера. Открывались новые концертные залы, оперные театры, музыкальные учебные заведения. В 1967 году А. Рубинштейн открыл в консерватории первые специальные классы для совершенствования ансамблевых навыков пианистов и инструменталистов. В то время концертмейстеры были универсальны: играли с листа любые партитуры (хоровые и симфонические), транспонировали фортепианные партии на любые интервалы, умели читать в разных ключах. Со временем универсальность навыков утрачивалась в связи с дифференциацией музыкальных специальностей, усложнением произведений, увеличением репертуара. Концертмейстеры стали специализироваться для работы с определенными инструментами или исполнителями. </w:t>
      </w:r>
      <w:r w:rsidR="00486213" w:rsidRPr="00CA0C0D">
        <w:rPr>
          <w:rFonts w:ascii="Times New Roman" w:eastAsia="Calibri" w:hAnsi="Times New Roman" w:cs="Times New Roman"/>
          <w:sz w:val="28"/>
          <w:szCs w:val="28"/>
        </w:rPr>
        <w:t xml:space="preserve">     </w:t>
      </w:r>
    </w:p>
    <w:p w14:paraId="34D4F77E" w14:textId="2B226C32" w:rsidR="009E3095" w:rsidRDefault="001D6FD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</w:t>
      </w:r>
      <w:r w:rsidR="00486213">
        <w:rPr>
          <w:rFonts w:ascii="Times New Roman" w:eastAsia="Times New Roman" w:hAnsi="Times New Roman" w:cs="Times New Roman"/>
          <w:sz w:val="28"/>
        </w:rPr>
        <w:t>Программа предмета «Концертмейстерский класс» отражает комплексное развитие и индивидуальный подход к ученику, академическую направленность, разнообразие вокального и инструментального репертуара, используемого в обучении.</w:t>
      </w:r>
      <w:r w:rsidR="005A707C" w:rsidRPr="000D5D24">
        <w:rPr>
          <w:rFonts w:ascii="Times New Roman" w:eastAsia="Times New Roman" w:hAnsi="Times New Roman" w:cs="Times New Roman"/>
          <w:sz w:val="28"/>
        </w:rPr>
        <w:t xml:space="preserve"> </w:t>
      </w:r>
      <w:r w:rsidR="00486213">
        <w:rPr>
          <w:rFonts w:ascii="Times New Roman" w:eastAsia="Times New Roman" w:hAnsi="Times New Roman" w:cs="Times New Roman"/>
          <w:sz w:val="28"/>
        </w:rPr>
        <w:t>Для развития концертмейстерских навыков важным является ансамбль с другим учеником</w:t>
      </w:r>
      <w:r w:rsidR="00A53440">
        <w:rPr>
          <w:rFonts w:ascii="Times New Roman" w:eastAsia="Times New Roman" w:hAnsi="Times New Roman" w:cs="Times New Roman"/>
          <w:sz w:val="28"/>
        </w:rPr>
        <w:t xml:space="preserve"> или взрослым солистом</w:t>
      </w:r>
      <w:r w:rsidR="00486213">
        <w:rPr>
          <w:rFonts w:ascii="Times New Roman" w:eastAsia="Times New Roman" w:hAnsi="Times New Roman" w:cs="Times New Roman"/>
          <w:sz w:val="28"/>
        </w:rPr>
        <w:t xml:space="preserve">, так как ансамблевая игра сплачивает </w:t>
      </w:r>
      <w:proofErr w:type="spellStart"/>
      <w:r w:rsidR="00A53440">
        <w:rPr>
          <w:rFonts w:ascii="Times New Roman" w:eastAsia="Times New Roman" w:hAnsi="Times New Roman" w:cs="Times New Roman"/>
          <w:sz w:val="28"/>
        </w:rPr>
        <w:t>исполниетелей</w:t>
      </w:r>
      <w:proofErr w:type="spellEnd"/>
      <w:r w:rsidR="00486213">
        <w:rPr>
          <w:rFonts w:ascii="Times New Roman" w:eastAsia="Times New Roman" w:hAnsi="Times New Roman" w:cs="Times New Roman"/>
          <w:sz w:val="28"/>
        </w:rPr>
        <w:t xml:space="preserve"> разных возрастов, разной степени продвинутости, приучает слушать друг друга, воспитывает чувство ответственности, даёт яркие эмоции.</w:t>
      </w:r>
    </w:p>
    <w:p w14:paraId="69276FA4" w14:textId="77777777" w:rsidR="009E3095" w:rsidRDefault="00486213">
      <w:pPr>
        <w:rPr>
          <w:rFonts w:ascii="Times New Roman" w:eastAsia="Times New Roman" w:hAnsi="Times New Roman" w:cs="Times New Roman"/>
          <w:sz w:val="28"/>
        </w:rPr>
      </w:pPr>
      <w:r w:rsidRPr="00A53440">
        <w:rPr>
          <w:rFonts w:ascii="Times New Roman" w:eastAsia="Times New Roman" w:hAnsi="Times New Roman" w:cs="Times New Roman"/>
          <w:b/>
          <w:bCs/>
          <w:sz w:val="28"/>
        </w:rPr>
        <w:t>Цель предмета</w:t>
      </w:r>
      <w:r>
        <w:rPr>
          <w:rFonts w:ascii="Times New Roman" w:eastAsia="Times New Roman" w:hAnsi="Times New Roman" w:cs="Times New Roman"/>
          <w:sz w:val="28"/>
        </w:rPr>
        <w:t xml:space="preserve"> - развитие музыкально-творческих способностей учащегося на основе приобретенных им знаний, умений и навыков в области музыкального исполнительства и стимулирование развития эмоциональности, памяти, мышления, воображения и творческой активности при игре в ансамбле.</w:t>
      </w:r>
    </w:p>
    <w:p w14:paraId="28F2E2BC" w14:textId="77777777" w:rsidR="009E3095" w:rsidRDefault="00486213">
      <w:pPr>
        <w:rPr>
          <w:rFonts w:ascii="Times New Roman" w:eastAsia="Times New Roman" w:hAnsi="Times New Roman" w:cs="Times New Roman"/>
          <w:sz w:val="28"/>
        </w:rPr>
      </w:pPr>
      <w:r w:rsidRPr="00A53440">
        <w:rPr>
          <w:rFonts w:ascii="Times New Roman" w:eastAsia="Times New Roman" w:hAnsi="Times New Roman" w:cs="Times New Roman"/>
          <w:b/>
          <w:bCs/>
          <w:sz w:val="28"/>
        </w:rPr>
        <w:t>Задачами</w:t>
      </w:r>
      <w:r>
        <w:rPr>
          <w:rFonts w:ascii="Times New Roman" w:eastAsia="Times New Roman" w:hAnsi="Times New Roman" w:cs="Times New Roman"/>
          <w:sz w:val="28"/>
        </w:rPr>
        <w:t xml:space="preserve"> являются:</w:t>
      </w:r>
    </w:p>
    <w:p w14:paraId="08F11F51" w14:textId="77777777" w:rsidR="009E3095" w:rsidRDefault="00486213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формирование навыков совместного творчества обучающихся в области музыкального исполнительства, умения общаться в процессе совместного музицирования;</w:t>
      </w:r>
    </w:p>
    <w:p w14:paraId="254B11D0" w14:textId="39609F5F" w:rsidR="009E3095" w:rsidRDefault="00486213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- формирование художественного вкуса, чувства стиля, творческой самостоятельности, стремления к самосовершенствованию учащихся</w:t>
      </w:r>
      <w:r w:rsidR="00031D9F">
        <w:rPr>
          <w:rFonts w:ascii="Times New Roman" w:eastAsia="Times New Roman" w:hAnsi="Times New Roman" w:cs="Times New Roman"/>
          <w:sz w:val="28"/>
        </w:rPr>
        <w:t>;</w:t>
      </w:r>
    </w:p>
    <w:p w14:paraId="4BF7128E" w14:textId="7BC47326" w:rsidR="009E3095" w:rsidRDefault="00486213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знакомство учащихся с лучшими образцами отечественной и зарубежной музыки</w:t>
      </w:r>
      <w:r w:rsidR="00031D9F">
        <w:rPr>
          <w:rFonts w:ascii="Times New Roman" w:eastAsia="Times New Roman" w:hAnsi="Times New Roman" w:cs="Times New Roman"/>
          <w:sz w:val="28"/>
        </w:rPr>
        <w:t>;</w:t>
      </w:r>
    </w:p>
    <w:p w14:paraId="608FC20D" w14:textId="77777777" w:rsidR="009E3095" w:rsidRDefault="00486213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умение слышать все произведение в целом, чувствовать солиста и поддерживать все его творческие замыслы;</w:t>
      </w:r>
    </w:p>
    <w:p w14:paraId="06145F38" w14:textId="77777777" w:rsidR="009E3095" w:rsidRDefault="00486213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умение следить не только за партией фортепиано, но и за партией солиста;</w:t>
      </w:r>
    </w:p>
    <w:p w14:paraId="5695896F" w14:textId="4ACEDB60" w:rsidR="009E3095" w:rsidRDefault="00486213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приобретение знаний об особенностях </w:t>
      </w:r>
      <w:r w:rsidR="00031D9F">
        <w:rPr>
          <w:rFonts w:ascii="Times New Roman" w:eastAsia="Times New Roman" w:hAnsi="Times New Roman" w:cs="Times New Roman"/>
          <w:sz w:val="28"/>
        </w:rPr>
        <w:t xml:space="preserve">инструмента или голоса </w:t>
      </w:r>
      <w:r>
        <w:rPr>
          <w:rFonts w:ascii="Times New Roman" w:eastAsia="Times New Roman" w:hAnsi="Times New Roman" w:cs="Times New Roman"/>
          <w:sz w:val="28"/>
        </w:rPr>
        <w:t xml:space="preserve">(строение инструмента, настройка, тембровая окраска каждой струны, принципы </w:t>
      </w:r>
      <w:proofErr w:type="spellStart"/>
      <w:r>
        <w:rPr>
          <w:rFonts w:ascii="Times New Roman" w:eastAsia="Times New Roman" w:hAnsi="Times New Roman" w:cs="Times New Roman"/>
          <w:sz w:val="28"/>
        </w:rPr>
        <w:t>звукоизвлечения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и др.)</w:t>
      </w:r>
      <w:r w:rsidR="00031D9F">
        <w:rPr>
          <w:rFonts w:ascii="Times New Roman" w:eastAsia="Times New Roman" w:hAnsi="Times New Roman" w:cs="Times New Roman"/>
          <w:sz w:val="28"/>
        </w:rPr>
        <w:t>;</w:t>
      </w:r>
    </w:p>
    <w:p w14:paraId="41C659F7" w14:textId="77777777" w:rsidR="009E3095" w:rsidRDefault="00486213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навыки работы над звуковым балансом в работе с солистом;</w:t>
      </w:r>
    </w:p>
    <w:p w14:paraId="71762F1F" w14:textId="77777777" w:rsidR="009E3095" w:rsidRDefault="00486213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развитие навыков самостоятельной работы и чтения с листа несложного текста с солистом;</w:t>
      </w:r>
    </w:p>
    <w:p w14:paraId="5DFAA2A9" w14:textId="77777777" w:rsidR="009E3095" w:rsidRDefault="00486213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формирование у наиболее одаренных выпускников мотивации к продолжению профессионального обучения в образовательных учреждениях, реализующих образовательные программы в области музыкального исполнительства.</w:t>
      </w:r>
    </w:p>
    <w:p w14:paraId="733F0489" w14:textId="77777777" w:rsidR="009E3095" w:rsidRDefault="00486213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Для достижения поставленной цели и реализации задач предмета используются следующие методы обучения:</w:t>
      </w:r>
    </w:p>
    <w:p w14:paraId="539DDF20" w14:textId="77777777" w:rsidR="009E3095" w:rsidRDefault="00486213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словесный (объяснение, рассказ, беседа);</w:t>
      </w:r>
    </w:p>
    <w:p w14:paraId="6A85A311" w14:textId="77777777" w:rsidR="009E3095" w:rsidRDefault="00486213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наглядный (показ, демонстрация, наблюдение);</w:t>
      </w:r>
    </w:p>
    <w:p w14:paraId="23CDB837" w14:textId="77777777" w:rsidR="009E3095" w:rsidRDefault="00486213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практический (упражнения воспроизводящие и творческие).</w:t>
      </w:r>
    </w:p>
    <w:p w14:paraId="2620E52E" w14:textId="6CABD52A" w:rsidR="009E3095" w:rsidRDefault="0072539A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</w:t>
      </w:r>
      <w:r w:rsidR="00486213">
        <w:rPr>
          <w:rFonts w:ascii="Times New Roman" w:eastAsia="Times New Roman" w:hAnsi="Times New Roman" w:cs="Times New Roman"/>
          <w:sz w:val="28"/>
        </w:rPr>
        <w:t>Индивидуальная форма обучения позволяет найти более точный и психологически верный подход к каждому ученику и выбрать наиболее подходящий метод обучения.</w:t>
      </w:r>
    </w:p>
    <w:p w14:paraId="5704EF53" w14:textId="5F3CC5D4" w:rsidR="009E3095" w:rsidRDefault="0072539A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</w:t>
      </w:r>
      <w:r w:rsidR="00486213">
        <w:rPr>
          <w:rFonts w:ascii="Times New Roman" w:eastAsia="Times New Roman" w:hAnsi="Times New Roman" w:cs="Times New Roman"/>
          <w:sz w:val="28"/>
        </w:rPr>
        <w:t>В работе с учащимися преподаватель должен следовать принципам последовательности, постепенности, доступности, наглядности в освоении материала. Весь процесс обучения должен быть построен по принципу - от простого к сложному. При этом необходимо учитывать индивидуальные особенности ученика, его физические данные, уровень развития музыкальных способностей и пианистическую подготовку, полученную в классе специального фортепиано.</w:t>
      </w:r>
    </w:p>
    <w:p w14:paraId="735E2648" w14:textId="231B92C5" w:rsidR="009E3095" w:rsidRDefault="00481FD3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   </w:t>
      </w:r>
      <w:r w:rsidR="00486213">
        <w:rPr>
          <w:rFonts w:ascii="Times New Roman" w:eastAsia="Times New Roman" w:hAnsi="Times New Roman" w:cs="Times New Roman"/>
          <w:sz w:val="28"/>
        </w:rPr>
        <w:t>В репертуар необходимо включать произведения, доступные ученику по степени технической и образной сложности, высокохудожественные по содержанию, разнообразные по стилю, жанрам, форме и фактуре.</w:t>
      </w:r>
    </w:p>
    <w:p w14:paraId="7DEF7DE8" w14:textId="7CC2BFDF" w:rsidR="009E3095" w:rsidRDefault="00486213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Основное место в репертуаре должна занимать академическая музыка как отечественных и зарубежных композиторов.</w:t>
      </w:r>
    </w:p>
    <w:p w14:paraId="67BE20E5" w14:textId="77777777" w:rsidR="009E3095" w:rsidRDefault="00486213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 концу обучения учащиеся должны уметь:</w:t>
      </w:r>
    </w:p>
    <w:p w14:paraId="0400D586" w14:textId="5647D196" w:rsidR="009E3095" w:rsidRDefault="00486213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самостоятельно ориентироваться в нотном тексте</w:t>
      </w:r>
      <w:r w:rsidR="00031D9F">
        <w:rPr>
          <w:rFonts w:ascii="Times New Roman" w:eastAsia="Times New Roman" w:hAnsi="Times New Roman" w:cs="Times New Roman"/>
          <w:sz w:val="28"/>
        </w:rPr>
        <w:t>;</w:t>
      </w:r>
    </w:p>
    <w:p w14:paraId="2F0C3179" w14:textId="1C403FD6" w:rsidR="009E3095" w:rsidRDefault="00486213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чутко реагировать на отклонения темпа</w:t>
      </w:r>
      <w:r w:rsidR="00031D9F">
        <w:rPr>
          <w:rFonts w:ascii="Times New Roman" w:eastAsia="Times New Roman" w:hAnsi="Times New Roman" w:cs="Times New Roman"/>
          <w:sz w:val="28"/>
        </w:rPr>
        <w:t>;</w:t>
      </w:r>
    </w:p>
    <w:p w14:paraId="01D2C6DA" w14:textId="67DDAE23" w:rsidR="009E3095" w:rsidRDefault="00486213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синхронно играть с солистом</w:t>
      </w:r>
      <w:r w:rsidR="00031D9F">
        <w:rPr>
          <w:rFonts w:ascii="Times New Roman" w:eastAsia="Times New Roman" w:hAnsi="Times New Roman" w:cs="Times New Roman"/>
          <w:sz w:val="28"/>
        </w:rPr>
        <w:t>;</w:t>
      </w:r>
    </w:p>
    <w:p w14:paraId="0E234F26" w14:textId="3E6E53CD" w:rsidR="009E3095" w:rsidRDefault="00486213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соизмерять звучание аккомпанемента с особенностями данного инструмента</w:t>
      </w:r>
      <w:r w:rsidR="00031D9F">
        <w:rPr>
          <w:rFonts w:ascii="Times New Roman" w:eastAsia="Times New Roman" w:hAnsi="Times New Roman" w:cs="Times New Roman"/>
          <w:sz w:val="28"/>
        </w:rPr>
        <w:t>;</w:t>
      </w:r>
    </w:p>
    <w:p w14:paraId="7BA00FE3" w14:textId="2991A635" w:rsidR="009E3095" w:rsidRDefault="00486213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раскрывать содержание произведения</w:t>
      </w:r>
      <w:r w:rsidR="00031D9F">
        <w:rPr>
          <w:rFonts w:ascii="Times New Roman" w:eastAsia="Times New Roman" w:hAnsi="Times New Roman" w:cs="Times New Roman"/>
          <w:sz w:val="28"/>
        </w:rPr>
        <w:t>;</w:t>
      </w:r>
    </w:p>
    <w:p w14:paraId="468E7951" w14:textId="53A204B6" w:rsidR="009E3095" w:rsidRDefault="00486213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разбираться в структуре произведения</w:t>
      </w:r>
      <w:r w:rsidR="00031D9F">
        <w:rPr>
          <w:rFonts w:ascii="Times New Roman" w:eastAsia="Times New Roman" w:hAnsi="Times New Roman" w:cs="Times New Roman"/>
          <w:sz w:val="28"/>
        </w:rPr>
        <w:t>;</w:t>
      </w:r>
    </w:p>
    <w:p w14:paraId="62D0EA05" w14:textId="099BA292" w:rsidR="009E3095" w:rsidRDefault="00486213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делать гармонический анализ</w:t>
      </w:r>
      <w:r w:rsidR="00031D9F">
        <w:rPr>
          <w:rFonts w:ascii="Times New Roman" w:eastAsia="Times New Roman" w:hAnsi="Times New Roman" w:cs="Times New Roman"/>
          <w:sz w:val="28"/>
        </w:rPr>
        <w:t>;</w:t>
      </w:r>
    </w:p>
    <w:p w14:paraId="03AEBA9B" w14:textId="6E76D193" w:rsidR="009E3095" w:rsidRDefault="00486213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грамотно читать с листа</w:t>
      </w:r>
      <w:r w:rsidR="00031D9F">
        <w:rPr>
          <w:rFonts w:ascii="Times New Roman" w:eastAsia="Times New Roman" w:hAnsi="Times New Roman" w:cs="Times New Roman"/>
          <w:sz w:val="28"/>
        </w:rPr>
        <w:t>.</w:t>
      </w:r>
    </w:p>
    <w:p w14:paraId="6139784A" w14:textId="77777777" w:rsidR="009E3095" w:rsidRDefault="009E3095">
      <w:pPr>
        <w:rPr>
          <w:rFonts w:ascii="Times New Roman" w:eastAsia="Times New Roman" w:hAnsi="Times New Roman" w:cs="Times New Roman"/>
          <w:sz w:val="28"/>
        </w:rPr>
      </w:pPr>
    </w:p>
    <w:p w14:paraId="74C8A09F" w14:textId="70D2C5A0" w:rsidR="009E3095" w:rsidRDefault="00486213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Французское слово </w:t>
      </w:r>
      <w:proofErr w:type="spellStart"/>
      <w:r>
        <w:rPr>
          <w:rFonts w:ascii="Times New Roman" w:eastAsia="Times New Roman" w:hAnsi="Times New Roman" w:cs="Times New Roman"/>
          <w:sz w:val="28"/>
        </w:rPr>
        <w:t>accompagnement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образовано от глагола </w:t>
      </w:r>
      <w:proofErr w:type="spellStart"/>
      <w:r>
        <w:rPr>
          <w:rFonts w:ascii="Times New Roman" w:eastAsia="Times New Roman" w:hAnsi="Times New Roman" w:cs="Times New Roman"/>
          <w:sz w:val="28"/>
        </w:rPr>
        <w:t>accompagner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- «сопровождать». Сопровождение подразумевает опору мелодии - ритмическую и гармоническую</w:t>
      </w:r>
      <w:r w:rsidR="00031D9F">
        <w:rPr>
          <w:rFonts w:ascii="Times New Roman" w:eastAsia="Times New Roman" w:hAnsi="Times New Roman" w:cs="Times New Roman"/>
          <w:sz w:val="28"/>
        </w:rPr>
        <w:t>. О</w:t>
      </w:r>
      <w:r>
        <w:rPr>
          <w:rFonts w:ascii="Times New Roman" w:eastAsia="Times New Roman" w:hAnsi="Times New Roman" w:cs="Times New Roman"/>
          <w:sz w:val="28"/>
        </w:rPr>
        <w:t>тсюда понятно, с какой огромной нагрузкой должен успешно справиться аккомпаниатор, чтобы достичь художественного единения всех компонентов, раскрыть художественное содержание исполняемого произведения.</w:t>
      </w:r>
    </w:p>
    <w:p w14:paraId="4FC6E9A0" w14:textId="15465909" w:rsidR="009E3095" w:rsidRDefault="00486213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Аккомпанемент является фундаментом солиста. Концертмейстер подчиняет свою игру художественным задачам и вкусу партнера. Шкала звучания фортепианной партии, некоторые ритмические моменты, выразительность штрихов, педали, - все должно быть приведено в соответствие с реальным исполнением солиста. </w:t>
      </w:r>
      <w:r w:rsidR="0072539A">
        <w:rPr>
          <w:rFonts w:ascii="Times New Roman" w:eastAsia="Times New Roman" w:hAnsi="Times New Roman" w:cs="Times New Roman"/>
          <w:sz w:val="28"/>
        </w:rPr>
        <w:t xml:space="preserve">Научиться хорошо аккомпанировать не менее трудно, чем научиться хорошо играть на рояле. </w:t>
      </w:r>
      <w:r>
        <w:rPr>
          <w:rFonts w:ascii="Times New Roman" w:eastAsia="Times New Roman" w:hAnsi="Times New Roman" w:cs="Times New Roman"/>
          <w:sz w:val="28"/>
        </w:rPr>
        <w:t>Однако</w:t>
      </w:r>
      <w:r w:rsidR="00031D9F">
        <w:rPr>
          <w:rFonts w:ascii="Times New Roman" w:eastAsia="Times New Roman" w:hAnsi="Times New Roman" w:cs="Times New Roman"/>
          <w:sz w:val="28"/>
        </w:rPr>
        <w:t xml:space="preserve">, </w:t>
      </w:r>
      <w:r>
        <w:rPr>
          <w:rFonts w:ascii="Times New Roman" w:eastAsia="Times New Roman" w:hAnsi="Times New Roman" w:cs="Times New Roman"/>
          <w:sz w:val="28"/>
        </w:rPr>
        <w:t>аккомпанемент не должен становиться тенью солирующей партии</w:t>
      </w:r>
      <w:r w:rsidR="00AC15A8">
        <w:rPr>
          <w:rFonts w:ascii="Times New Roman" w:eastAsia="Times New Roman" w:hAnsi="Times New Roman" w:cs="Times New Roman"/>
          <w:sz w:val="28"/>
        </w:rPr>
        <w:t xml:space="preserve">, так как </w:t>
      </w:r>
      <w:proofErr w:type="gramStart"/>
      <w:r w:rsidR="00AC15A8">
        <w:rPr>
          <w:rFonts w:ascii="Times New Roman" w:eastAsia="Times New Roman" w:hAnsi="Times New Roman" w:cs="Times New Roman"/>
          <w:sz w:val="28"/>
        </w:rPr>
        <w:t>он</w:t>
      </w:r>
      <w:r>
        <w:rPr>
          <w:rFonts w:ascii="Calibri" w:eastAsia="Calibri" w:hAnsi="Calibri" w:cs="Calibri"/>
        </w:rPr>
        <w:t xml:space="preserve">  </w:t>
      </w:r>
      <w:r>
        <w:rPr>
          <w:rFonts w:ascii="Times New Roman" w:eastAsia="Times New Roman" w:hAnsi="Times New Roman" w:cs="Times New Roman"/>
          <w:sz w:val="28"/>
        </w:rPr>
        <w:t>часто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выполняет новые выразительные функции: «договаривает» невысказанное солистом, подчеркивает и углубляет психологическое и драматическое содержание музыки, создает иллюстративный и </w:t>
      </w:r>
      <w:r>
        <w:rPr>
          <w:rFonts w:ascii="Times New Roman" w:eastAsia="Times New Roman" w:hAnsi="Times New Roman" w:cs="Times New Roman"/>
          <w:sz w:val="28"/>
        </w:rPr>
        <w:lastRenderedPageBreak/>
        <w:t>изобразительный фон. Нередко из простого сопровождения он превращается в равноценную партию ансамбля.</w:t>
      </w:r>
    </w:p>
    <w:p w14:paraId="1CFD6E54" w14:textId="43364CB0" w:rsidR="009E3095" w:rsidRDefault="00486213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Концертмейстер</w:t>
      </w:r>
      <w:r w:rsidR="000D5D24"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 w:rsidR="000D5D24">
        <w:rPr>
          <w:rFonts w:ascii="Times New Roman" w:eastAsia="Times New Roman" w:hAnsi="Times New Roman" w:cs="Times New Roman"/>
          <w:sz w:val="28"/>
        </w:rPr>
        <w:t>- это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самая распространенная профессия среди пианистов. Многие склонны относится к этому виду деятельности свысока - якобы это не требует мастерства и особой подготовки. Это в корне неверно, потому как в художественном смысле солист и пианист являются единым целым. </w:t>
      </w:r>
      <w:r w:rsidR="0072539A">
        <w:rPr>
          <w:rFonts w:ascii="Times New Roman" w:eastAsia="Times New Roman" w:hAnsi="Times New Roman" w:cs="Times New Roman"/>
          <w:sz w:val="28"/>
        </w:rPr>
        <w:t xml:space="preserve">Нередко развитие пианиста замыкается в рамках исполнительства, поэтому педагогам по концертмейстерскому классу часто приходится иметь дело с подвинутыми учениками, которые мало себе представляют законы и особенности искусства аккомпанемента. </w:t>
      </w:r>
      <w:r>
        <w:rPr>
          <w:rFonts w:ascii="Times New Roman" w:eastAsia="Times New Roman" w:hAnsi="Times New Roman" w:cs="Times New Roman"/>
          <w:sz w:val="28"/>
        </w:rPr>
        <w:t xml:space="preserve">Фортепиано отводится важнейшая роль, которая не исчерпывается функциями гармонической и ритмической поддержки. Аккомпанемент призван помогать достигать художественного единения и углублять содержания исполняемого произведения. Солист и концертмейстер </w:t>
      </w:r>
      <w:proofErr w:type="gramStart"/>
      <w:r>
        <w:rPr>
          <w:rFonts w:ascii="Times New Roman" w:eastAsia="Times New Roman" w:hAnsi="Times New Roman" w:cs="Times New Roman"/>
          <w:sz w:val="28"/>
        </w:rPr>
        <w:t>- это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два равноправных участника ансамбля, их задача - максимально воплотить художественный образ, заложенный в произведении. </w:t>
      </w:r>
      <w:r w:rsidR="0072539A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Ученику следует объяснить, что, как правило, партия солиста </w:t>
      </w:r>
      <w:proofErr w:type="gramStart"/>
      <w:r>
        <w:rPr>
          <w:rFonts w:ascii="Times New Roman" w:eastAsia="Times New Roman" w:hAnsi="Times New Roman" w:cs="Times New Roman"/>
          <w:sz w:val="28"/>
        </w:rPr>
        <w:t>- это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одноголосная мелодия, в которую композитор закладывает основную мысль и образ произведения, а партия фортепиано является комплексом множества выразительных средств - гармони</w:t>
      </w:r>
      <w:r w:rsidR="003E69D0">
        <w:rPr>
          <w:rFonts w:ascii="Times New Roman" w:eastAsia="Times New Roman" w:hAnsi="Times New Roman" w:cs="Times New Roman"/>
          <w:sz w:val="28"/>
        </w:rPr>
        <w:t>я</w:t>
      </w:r>
      <w:r>
        <w:rPr>
          <w:rFonts w:ascii="Times New Roman" w:eastAsia="Times New Roman" w:hAnsi="Times New Roman" w:cs="Times New Roman"/>
          <w:sz w:val="28"/>
        </w:rPr>
        <w:t xml:space="preserve">, ритм, </w:t>
      </w:r>
      <w:proofErr w:type="spellStart"/>
      <w:r>
        <w:rPr>
          <w:rFonts w:ascii="Times New Roman" w:eastAsia="Times New Roman" w:hAnsi="Times New Roman" w:cs="Times New Roman"/>
          <w:sz w:val="28"/>
        </w:rPr>
        <w:t>тембральные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краски. Работа над аккомпанементом не легче, чем разучивание сольной программы, так как ученик должен удерживать внимание не только над своей партией, но и постоянно следить за партией солиста. Слух постоянно занят контролем над звуковым балансом, а внимание постоянно следит за воплощением единого исполнительского замысла. Задачи ансамблевого исполнения направлены на единство художественных намерений в дуэте, синхронности звучания, динамического и тембрового баланса. </w:t>
      </w:r>
    </w:p>
    <w:p w14:paraId="417E3FC4" w14:textId="3B8DB02D" w:rsidR="009E3095" w:rsidRDefault="00486213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Важнейшим условием ансамблевой игры с любым солистом является единство </w:t>
      </w:r>
      <w:r w:rsidR="000D5D24">
        <w:rPr>
          <w:rFonts w:ascii="Times New Roman" w:eastAsia="Times New Roman" w:hAnsi="Times New Roman" w:cs="Times New Roman"/>
          <w:sz w:val="28"/>
        </w:rPr>
        <w:t>фразировки не</w:t>
      </w:r>
      <w:r>
        <w:rPr>
          <w:rFonts w:ascii="Times New Roman" w:eastAsia="Times New Roman" w:hAnsi="Times New Roman" w:cs="Times New Roman"/>
          <w:sz w:val="28"/>
        </w:rPr>
        <w:t xml:space="preserve"> только при одновременном проведении тематического материала, но и при разновременном его звучании. Следует прорабатывать и оговаривать с учеником такие особенности исполнения, как распределение дыхания на фразу, места взятия дыхания. При этом необходимо учитывать возможности аппарата солиста. Важным значением в искусстве фразировки имеет правильное выделение кульминаций</w:t>
      </w:r>
      <w:r w:rsidR="00BE6E5E">
        <w:rPr>
          <w:rFonts w:ascii="Times New Roman" w:eastAsia="Times New Roman" w:hAnsi="Times New Roman" w:cs="Times New Roman"/>
          <w:sz w:val="28"/>
        </w:rPr>
        <w:t xml:space="preserve"> (</w:t>
      </w:r>
      <w:r>
        <w:rPr>
          <w:rFonts w:ascii="Times New Roman" w:eastAsia="Times New Roman" w:hAnsi="Times New Roman" w:cs="Times New Roman"/>
          <w:sz w:val="28"/>
        </w:rPr>
        <w:t>моментов наивысшего напряжения</w:t>
      </w:r>
      <w:r w:rsidR="00BE6E5E">
        <w:rPr>
          <w:rFonts w:ascii="Times New Roman" w:eastAsia="Times New Roman" w:hAnsi="Times New Roman" w:cs="Times New Roman"/>
          <w:sz w:val="28"/>
        </w:rPr>
        <w:t>)</w:t>
      </w:r>
      <w:r>
        <w:rPr>
          <w:rFonts w:ascii="Times New Roman" w:eastAsia="Times New Roman" w:hAnsi="Times New Roman" w:cs="Times New Roman"/>
          <w:sz w:val="28"/>
        </w:rPr>
        <w:t xml:space="preserve">, обычно совпадающих с вершинными точками мелодии. Правильная музыкальная фразировка должна </w:t>
      </w:r>
      <w:r w:rsidR="000D5D24">
        <w:rPr>
          <w:rFonts w:ascii="Times New Roman" w:eastAsia="Times New Roman" w:hAnsi="Times New Roman" w:cs="Times New Roman"/>
          <w:sz w:val="28"/>
        </w:rPr>
        <w:t>иметь наиболее</w:t>
      </w:r>
      <w:r>
        <w:rPr>
          <w:rFonts w:ascii="Times New Roman" w:eastAsia="Times New Roman" w:hAnsi="Times New Roman" w:cs="Times New Roman"/>
          <w:sz w:val="28"/>
        </w:rPr>
        <w:t xml:space="preserve"> логичное и выразительное выполнение всех динамических и </w:t>
      </w:r>
      <w:proofErr w:type="spellStart"/>
      <w:r>
        <w:rPr>
          <w:rFonts w:ascii="Times New Roman" w:eastAsia="Times New Roman" w:hAnsi="Times New Roman" w:cs="Times New Roman"/>
          <w:sz w:val="28"/>
        </w:rPr>
        <w:t>агогических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изменений.</w:t>
      </w:r>
    </w:p>
    <w:p w14:paraId="23612556" w14:textId="69F56CD0" w:rsidR="00ED1C55" w:rsidRDefault="00486213" w:rsidP="00ED1C55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    Не менее важным является формирование чувства ритма у учащегося. Игра в ансамбле позволяет успешно вести работу по развитию ритмического чувства. Игра в дуэте не только даёт концертмейстеру возможность диктовать правильный темп, но и формирует у ученика верное </w:t>
      </w:r>
      <w:proofErr w:type="spellStart"/>
      <w:r>
        <w:rPr>
          <w:rFonts w:ascii="Times New Roman" w:eastAsia="Times New Roman" w:hAnsi="Times New Roman" w:cs="Times New Roman"/>
          <w:sz w:val="28"/>
        </w:rPr>
        <w:t>темпоощущение</w:t>
      </w:r>
      <w:proofErr w:type="spellEnd"/>
      <w:r>
        <w:rPr>
          <w:rFonts w:ascii="Times New Roman" w:eastAsia="Times New Roman" w:hAnsi="Times New Roman" w:cs="Times New Roman"/>
          <w:sz w:val="28"/>
        </w:rPr>
        <w:t>. Именно с раннего возраста учащемуся предлагается освоить азы метроритма, ансамблевого слушания, синхронности исполнения, темпового соответствия. Игра в ансамбле как нельзя лучше дисциплинирует ритмику, совершенствует умение читать с листа, помогает ученику выработать технические навыки, учит слушать партнёра, учит музыкальному мышлению, а также доставляет ребёнку огромное удовольствие и радость. За счёт насыщенного, богатого мелодическими и гармоническими красками сопровождения исполнение становится более живым. Вместе с солистом аккомпаниатор постигает различные динамические задачи и учится использовать динамику как средство художественной выразительности.</w:t>
      </w:r>
    </w:p>
    <w:p w14:paraId="60E213A1" w14:textId="77777777" w:rsidR="009E3095" w:rsidRPr="00ED1C55" w:rsidRDefault="00486213" w:rsidP="00ED1C55">
      <w:pPr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1.2 Типы аккомпанемента.</w:t>
      </w:r>
    </w:p>
    <w:p w14:paraId="5C17FAF4" w14:textId="13EF3BCF" w:rsidR="009E3095" w:rsidRDefault="00486213">
      <w:pPr>
        <w:rPr>
          <w:rFonts w:ascii="Times New Roman" w:eastAsia="Times New Roman" w:hAnsi="Times New Roman" w:cs="Times New Roman"/>
          <w:sz w:val="28"/>
        </w:rPr>
      </w:pPr>
      <w:r>
        <w:rPr>
          <w:rFonts w:ascii="Calibri" w:eastAsia="Calibri" w:hAnsi="Calibri" w:cs="Calibri"/>
        </w:rPr>
        <w:t xml:space="preserve">      </w:t>
      </w:r>
      <w:r>
        <w:rPr>
          <w:rFonts w:ascii="Times New Roman" w:eastAsia="Times New Roman" w:hAnsi="Times New Roman" w:cs="Times New Roman"/>
          <w:sz w:val="28"/>
        </w:rPr>
        <w:t xml:space="preserve">У ученика, читающего с листа с первого класса, постепенно формируются устойчивые навыки распознавания мелодических, ритмических и фактурных формул в тексте. Этот </w:t>
      </w:r>
      <w:r w:rsidR="000D5D24">
        <w:rPr>
          <w:rFonts w:ascii="Times New Roman" w:eastAsia="Times New Roman" w:hAnsi="Times New Roman" w:cs="Times New Roman"/>
          <w:sz w:val="28"/>
        </w:rPr>
        <w:t>прием получил</w:t>
      </w:r>
      <w:r>
        <w:rPr>
          <w:rFonts w:ascii="Times New Roman" w:eastAsia="Times New Roman" w:hAnsi="Times New Roman" w:cs="Times New Roman"/>
          <w:sz w:val="28"/>
        </w:rPr>
        <w:t xml:space="preserve"> название "обобщенное чтение". Суть его состоит в опоре при считывании на типовые обороты музыкальной речи. В музыкальной литературе существует целый ряд структур, аккордовых стереотипов, формул фортепианной техники, которые наиболее часто используются композиторами и легко узнаются по их характерному внешнему облику. К самым распространенным относятся гаммы, арпеджио, аккорды (трезвучия, септаккорды </w:t>
      </w:r>
      <w:r w:rsidR="00BE6E5E">
        <w:rPr>
          <w:rFonts w:ascii="Times New Roman" w:eastAsia="Times New Roman" w:hAnsi="Times New Roman" w:cs="Times New Roman"/>
          <w:sz w:val="28"/>
        </w:rPr>
        <w:t xml:space="preserve">и </w:t>
      </w:r>
      <w:r>
        <w:rPr>
          <w:rFonts w:ascii="Times New Roman" w:eastAsia="Times New Roman" w:hAnsi="Times New Roman" w:cs="Times New Roman"/>
          <w:sz w:val="28"/>
        </w:rPr>
        <w:t xml:space="preserve">их </w:t>
      </w:r>
      <w:proofErr w:type="gramStart"/>
      <w:r>
        <w:rPr>
          <w:rFonts w:ascii="Times New Roman" w:eastAsia="Times New Roman" w:hAnsi="Times New Roman" w:cs="Times New Roman"/>
          <w:sz w:val="28"/>
        </w:rPr>
        <w:t>обращения )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; изложение материала терциями, секстами, октавами и т. п. Умение распознать в незнакомом нотном материале уже известные формулы и опереться на стандартную инструментальную фигурацию, ведет к тому, что разгружается внимание играющего.  Это является очень важным </w:t>
      </w:r>
      <w:r w:rsidR="00BE6E5E">
        <w:rPr>
          <w:rFonts w:ascii="Times New Roman" w:eastAsia="Times New Roman" w:hAnsi="Times New Roman" w:cs="Times New Roman"/>
          <w:sz w:val="28"/>
        </w:rPr>
        <w:t>фактором при</w:t>
      </w:r>
      <w:r>
        <w:rPr>
          <w:rFonts w:ascii="Times New Roman" w:eastAsia="Times New Roman" w:hAnsi="Times New Roman" w:cs="Times New Roman"/>
          <w:sz w:val="28"/>
        </w:rPr>
        <w:t xml:space="preserve"> игре в ансамбле с солистом. В процессе обучения ученика следует ознакомить с несложными, </w:t>
      </w:r>
      <w:r w:rsidR="00BE6E5E">
        <w:rPr>
          <w:rFonts w:ascii="Times New Roman" w:eastAsia="Times New Roman" w:hAnsi="Times New Roman" w:cs="Times New Roman"/>
          <w:sz w:val="28"/>
        </w:rPr>
        <w:t>но, в</w:t>
      </w:r>
      <w:r>
        <w:rPr>
          <w:rFonts w:ascii="Times New Roman" w:eastAsia="Times New Roman" w:hAnsi="Times New Roman" w:cs="Times New Roman"/>
          <w:sz w:val="28"/>
        </w:rPr>
        <w:t xml:space="preserve"> то же время, характерными типами фактуры фортепианного сопровождения. Итак, рассмотрим несколько типов аккомпанемента.</w:t>
      </w:r>
    </w:p>
    <w:p w14:paraId="43C811FB" w14:textId="77777777" w:rsidR="00BE6E5E" w:rsidRDefault="00BE6E5E">
      <w:pPr>
        <w:rPr>
          <w:rFonts w:ascii="Times New Roman" w:eastAsia="Times New Roman" w:hAnsi="Times New Roman" w:cs="Times New Roman"/>
          <w:b/>
          <w:sz w:val="28"/>
        </w:rPr>
      </w:pPr>
    </w:p>
    <w:p w14:paraId="59ACF26F" w14:textId="5BD6354F" w:rsidR="009E3095" w:rsidRDefault="00486213">
      <w:pPr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1. Аккордовая опора </w:t>
      </w:r>
    </w:p>
    <w:p w14:paraId="5ADD6796" w14:textId="77777777" w:rsidR="009E3095" w:rsidRDefault="00486213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Это простейшая форма гармонической опоры, является поддержкой мелодии выдержанными аккордами на основных ступенях тональности. Она подчеркивает ладотональные тяготения и помогает солисту не сбиться </w:t>
      </w:r>
      <w:r>
        <w:rPr>
          <w:rFonts w:ascii="Times New Roman" w:eastAsia="Times New Roman" w:hAnsi="Times New Roman" w:cs="Times New Roman"/>
          <w:sz w:val="28"/>
        </w:rPr>
        <w:lastRenderedPageBreak/>
        <w:t>с тональности, выполняя функцию камертона. Максимально простой текст в фортепианной партии и партии солиста даст возможность ученику сосредоточиться на решении ансамблевых задач. Например, солист может варьировать темп произведения, менять динамические оттенки и штрихи, оттягивать затакт. Задача ученика - внимательно следить за партией солиста и точно реагировать на все изменения.</w:t>
      </w:r>
    </w:p>
    <w:p w14:paraId="7ADBC878" w14:textId="14CE4CFC" w:rsidR="009E3095" w:rsidRDefault="00481FD3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</w:t>
      </w:r>
      <w:r w:rsidR="00486213">
        <w:rPr>
          <w:rFonts w:ascii="Times New Roman" w:eastAsia="Times New Roman" w:hAnsi="Times New Roman" w:cs="Times New Roman"/>
          <w:sz w:val="28"/>
        </w:rPr>
        <w:t xml:space="preserve">Аккордовая опора является переходной ступенью от цифрового баса к развитию гомофонно-гармонического стиля. Роль аккордовой опоры имеет важное значение. Вместе с насыщением содержательностью они становятся способом развития драматических сцен, в которых сменяются эмоциональные состояния, например в речитативах </w:t>
      </w:r>
      <w:r w:rsidR="00BE6E5E">
        <w:rPr>
          <w:rFonts w:ascii="Times New Roman" w:eastAsia="Times New Roman" w:hAnsi="Times New Roman" w:cs="Times New Roman"/>
          <w:sz w:val="28"/>
        </w:rPr>
        <w:t>при активном сюжетном развитии</w:t>
      </w:r>
      <w:r w:rsidR="00486213">
        <w:rPr>
          <w:rFonts w:ascii="Times New Roman" w:eastAsia="Times New Roman" w:hAnsi="Times New Roman" w:cs="Times New Roman"/>
          <w:sz w:val="28"/>
        </w:rPr>
        <w:t xml:space="preserve">. Это сопровождение также встречается в камерной и романсовой музыке. </w:t>
      </w:r>
    </w:p>
    <w:p w14:paraId="5CA6A1C6" w14:textId="77D4271A" w:rsidR="009E3095" w:rsidRDefault="00481FD3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</w:t>
      </w:r>
      <w:r w:rsidR="00486213">
        <w:rPr>
          <w:rFonts w:ascii="Times New Roman" w:eastAsia="Times New Roman" w:hAnsi="Times New Roman" w:cs="Times New Roman"/>
          <w:sz w:val="28"/>
        </w:rPr>
        <w:t xml:space="preserve">Частым случаем гармонических поддержек является аккорд </w:t>
      </w:r>
      <w:proofErr w:type="spellStart"/>
      <w:r w:rsidR="00486213">
        <w:rPr>
          <w:rFonts w:ascii="Times New Roman" w:eastAsia="Times New Roman" w:hAnsi="Times New Roman" w:cs="Times New Roman"/>
          <w:sz w:val="28"/>
        </w:rPr>
        <w:t>арпеджато</w:t>
      </w:r>
      <w:proofErr w:type="spellEnd"/>
      <w:r w:rsidR="00486213">
        <w:rPr>
          <w:rFonts w:ascii="Times New Roman" w:eastAsia="Times New Roman" w:hAnsi="Times New Roman" w:cs="Times New Roman"/>
          <w:sz w:val="28"/>
        </w:rPr>
        <w:t xml:space="preserve">. Прием заимствован из выразительных возможностей арфы, гитары, гуслей. Это характерно </w:t>
      </w:r>
      <w:r w:rsidR="00BE6E5E">
        <w:rPr>
          <w:rFonts w:ascii="Times New Roman" w:eastAsia="Times New Roman" w:hAnsi="Times New Roman" w:cs="Times New Roman"/>
          <w:sz w:val="28"/>
        </w:rPr>
        <w:t>для эпического</w:t>
      </w:r>
      <w:r w:rsidR="00486213">
        <w:rPr>
          <w:rFonts w:ascii="Times New Roman" w:eastAsia="Times New Roman" w:hAnsi="Times New Roman" w:cs="Times New Roman"/>
          <w:sz w:val="28"/>
        </w:rPr>
        <w:t xml:space="preserve">, сказочного, былинного, лирического жанров в музыке. </w:t>
      </w:r>
    </w:p>
    <w:p w14:paraId="7F98FE45" w14:textId="77777777" w:rsidR="009E3095" w:rsidRDefault="00FB4684">
      <w:pPr>
        <w:spacing w:line="240" w:lineRule="auto"/>
        <w:rPr>
          <w:rFonts w:ascii="Calibri" w:eastAsia="Calibri" w:hAnsi="Calibri" w:cs="Calibri"/>
        </w:rPr>
      </w:pPr>
      <w:r>
        <w:rPr>
          <w:noProof/>
        </w:rPr>
        <w:object w:dxaOrig="8604" w:dyaOrig="3360" w14:anchorId="1A5D8BD6">
          <v:rect id="rectole0000000000" o:spid="_x0000_i1029" alt="" style="width:431.25pt;height:167.75pt;mso-width-percent:0;mso-height-percent:0;mso-width-percent:0;mso-height-percent:0" o:ole="" o:preferrelative="t" stroked="f">
            <v:imagedata r:id="rId7" o:title=""/>
          </v:rect>
          <o:OLEObject Type="Embed" ProgID="StaticMetafile" ShapeID="rectole0000000000" DrawAspect="Content" ObjectID="_1710004928" r:id="rId8"/>
        </w:object>
      </w:r>
    </w:p>
    <w:p w14:paraId="2B5F9900" w14:textId="77777777" w:rsidR="009E3095" w:rsidRDefault="009E3095">
      <w:pPr>
        <w:rPr>
          <w:rFonts w:ascii="Calibri" w:eastAsia="Calibri" w:hAnsi="Calibri" w:cs="Calibri"/>
          <w:sz w:val="28"/>
        </w:rPr>
      </w:pPr>
    </w:p>
    <w:p w14:paraId="0D7D5943" w14:textId="77777777" w:rsidR="009E3095" w:rsidRDefault="0048621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z w:val="28"/>
        </w:rPr>
        <w:t>2. Чередование баса и аккорда</w:t>
      </w:r>
    </w:p>
    <w:p w14:paraId="1CD62507" w14:textId="680321BF" w:rsidR="009E3095" w:rsidRDefault="00486213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Этот тип фактуры берет начало из танцевальной музыки. Многие национальные танцы стали настолько типичными выразителями определенных образов, настроений, что переросли границы национального и сделались всеобщим достоянием, </w:t>
      </w:r>
      <w:r w:rsidR="00BE6E5E">
        <w:rPr>
          <w:rFonts w:ascii="Times New Roman" w:eastAsia="Times New Roman" w:hAnsi="Times New Roman" w:cs="Times New Roman"/>
          <w:sz w:val="28"/>
        </w:rPr>
        <w:t>например мазурка</w:t>
      </w:r>
      <w:r>
        <w:rPr>
          <w:rFonts w:ascii="Times New Roman" w:eastAsia="Times New Roman" w:hAnsi="Times New Roman" w:cs="Times New Roman"/>
          <w:sz w:val="28"/>
        </w:rPr>
        <w:t>, полонез, французский менуэт или гавот, австро-немецкий вальс, испанская сарабанда и т. д.</w:t>
      </w:r>
    </w:p>
    <w:p w14:paraId="5E572E2B" w14:textId="77777777" w:rsidR="009E3095" w:rsidRDefault="00486213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Есть две разновидности фактуры сопровождения:</w:t>
      </w:r>
    </w:p>
    <w:p w14:paraId="51932367" w14:textId="77777777" w:rsidR="009E3095" w:rsidRDefault="00486213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1. Равномерное подчеркивание одинаковых моментов движения (шагов) внутри такта. Такое движение может быть: оперто-тяжелым (сарабанда), относительно легким (менуэт).</w:t>
      </w:r>
    </w:p>
    <w:p w14:paraId="14C202F5" w14:textId="77777777" w:rsidR="009E3095" w:rsidRDefault="00486213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 Сопоставление опорного басового звука с более легкими аккордами. Такова фактура гавота, мазурки, вальса, польки.</w:t>
      </w:r>
    </w:p>
    <w:p w14:paraId="71F830FD" w14:textId="3E1C5BAF" w:rsidR="009E3095" w:rsidRDefault="00481F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</w:t>
      </w:r>
      <w:r w:rsidR="00486213">
        <w:rPr>
          <w:rFonts w:ascii="Times New Roman" w:eastAsia="Times New Roman" w:hAnsi="Times New Roman" w:cs="Times New Roman"/>
          <w:sz w:val="28"/>
        </w:rPr>
        <w:t xml:space="preserve">Распространенность такой формы танцевального сопровождения соответствует шагу, походке: басовый звук передает толчок от земли, а аккорды — более легкие движения. Это самый доступный вид аккомпанемента, </w:t>
      </w:r>
      <w:r w:rsidR="00BE6E5E">
        <w:rPr>
          <w:rFonts w:ascii="Times New Roman" w:eastAsia="Times New Roman" w:hAnsi="Times New Roman" w:cs="Times New Roman"/>
          <w:sz w:val="28"/>
        </w:rPr>
        <w:t>используемый в</w:t>
      </w:r>
      <w:r w:rsidR="00486213">
        <w:rPr>
          <w:rFonts w:ascii="Times New Roman" w:eastAsia="Times New Roman" w:hAnsi="Times New Roman" w:cs="Times New Roman"/>
          <w:sz w:val="28"/>
        </w:rPr>
        <w:t xml:space="preserve"> домашнем музицировании. </w:t>
      </w:r>
    </w:p>
    <w:p w14:paraId="597C5EC2" w14:textId="77777777" w:rsidR="009E3095" w:rsidRDefault="009E3095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</w:p>
    <w:p w14:paraId="134C1444" w14:textId="77777777" w:rsidR="009E3095" w:rsidRDefault="009E3095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</w:p>
    <w:p w14:paraId="68B23BBC" w14:textId="77777777" w:rsidR="009E3095" w:rsidRDefault="00FB4684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>
        <w:rPr>
          <w:noProof/>
        </w:rPr>
        <w:object w:dxaOrig="8604" w:dyaOrig="3037" w14:anchorId="1737CF10">
          <v:rect id="rectole0000000001" o:spid="_x0000_i1028" alt="" style="width:431.25pt;height:151.65pt;mso-width-percent:0;mso-height-percent:0;mso-width-percent:0;mso-height-percent:0" o:ole="" o:preferrelative="t" stroked="f">
            <v:imagedata r:id="rId9" o:title=""/>
          </v:rect>
          <o:OLEObject Type="Embed" ProgID="StaticMetafile" ShapeID="rectole0000000001" DrawAspect="Content" ObjectID="_1710004929" r:id="rId10"/>
        </w:object>
      </w:r>
    </w:p>
    <w:p w14:paraId="18AA7CA2" w14:textId="77777777" w:rsidR="009E3095" w:rsidRDefault="009E3095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</w:p>
    <w:p w14:paraId="5F7C0474" w14:textId="77777777" w:rsidR="009E3095" w:rsidRDefault="00486213">
      <w:pPr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3. Аккордовая пульсация</w:t>
      </w:r>
    </w:p>
    <w:p w14:paraId="33C3B96C" w14:textId="77777777" w:rsidR="009E3095" w:rsidRDefault="00486213">
      <w:pPr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sz w:val="28"/>
        </w:rPr>
        <w:t xml:space="preserve">     Пульсирующие аккорды создают разную эмоциональную окраску: неторопливые — покой, раздумье, подчеркнутые при поддержке гармонического развития — взволнованность, переживания и т. д. Этот тип фактуры содержит в себе огромные возможности эмоционального насыщения за счет темповой и динамической активизации.</w:t>
      </w:r>
    </w:p>
    <w:p w14:paraId="76AD318F" w14:textId="77777777" w:rsidR="009E3095" w:rsidRDefault="00FB4684">
      <w:pPr>
        <w:spacing w:line="240" w:lineRule="auto"/>
        <w:rPr>
          <w:rFonts w:ascii="Calibri" w:eastAsia="Calibri" w:hAnsi="Calibri" w:cs="Calibri"/>
        </w:rPr>
      </w:pPr>
      <w:r>
        <w:rPr>
          <w:noProof/>
        </w:rPr>
        <w:object w:dxaOrig="8604" w:dyaOrig="2955" w14:anchorId="0DF418CA">
          <v:rect id="rectole0000000002" o:spid="_x0000_i1027" alt="" style="width:431.25pt;height:147.85pt;mso-width-percent:0;mso-height-percent:0;mso-width-percent:0;mso-height-percent:0" o:ole="" o:preferrelative="t" stroked="f">
            <v:imagedata r:id="rId11" o:title=""/>
          </v:rect>
          <o:OLEObject Type="Embed" ProgID="StaticMetafile" ShapeID="rectole0000000002" DrawAspect="Content" ObjectID="_1710004930" r:id="rId12"/>
        </w:object>
      </w:r>
    </w:p>
    <w:p w14:paraId="6D53262B" w14:textId="77777777" w:rsidR="009E3095" w:rsidRDefault="009E3095">
      <w:pPr>
        <w:rPr>
          <w:rFonts w:ascii="Calibri" w:eastAsia="Calibri" w:hAnsi="Calibri" w:cs="Calibri"/>
        </w:rPr>
      </w:pPr>
    </w:p>
    <w:p w14:paraId="40629089" w14:textId="77777777" w:rsidR="00481FD3" w:rsidRDefault="00481FD3">
      <w:pPr>
        <w:rPr>
          <w:rFonts w:ascii="Calibri" w:eastAsia="Calibri" w:hAnsi="Calibri" w:cs="Calibri"/>
          <w:b/>
          <w:sz w:val="28"/>
        </w:rPr>
      </w:pPr>
    </w:p>
    <w:p w14:paraId="29EC3D21" w14:textId="20ED0842" w:rsidR="009E3095" w:rsidRDefault="00486213">
      <w:pPr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lastRenderedPageBreak/>
        <w:t>4. Гармоническая фигурация</w:t>
      </w:r>
    </w:p>
    <w:p w14:paraId="66F1D80E" w14:textId="77777777" w:rsidR="009E3095" w:rsidRDefault="00486213">
      <w:pPr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sz w:val="28"/>
        </w:rPr>
        <w:t xml:space="preserve">     Фигурация — это разложение, фактурная обработка аккордов, их «расцвечивание». Гармоническая фигурация, сохраняя ладовую природу, образует подвижный фон. Говоря о достоинствах этих фигураций, надо отметить, что широкий диапазон, динамическая амплитуда позволяют создать эмоционально — насыщенные, красочные картины, активизировать состояние персонажа. Часто гармоническая фигурация усложняется заполнением интервалов между аккордовыми звуками. </w:t>
      </w:r>
      <w:proofErr w:type="spellStart"/>
      <w:r>
        <w:rPr>
          <w:rFonts w:ascii="Times New Roman" w:eastAsia="Times New Roman" w:hAnsi="Times New Roman" w:cs="Times New Roman"/>
          <w:sz w:val="28"/>
        </w:rPr>
        <w:t>Опевания</w:t>
      </w:r>
      <w:proofErr w:type="spellEnd"/>
      <w:r>
        <w:rPr>
          <w:rFonts w:ascii="Times New Roman" w:eastAsia="Times New Roman" w:hAnsi="Times New Roman" w:cs="Times New Roman"/>
          <w:sz w:val="28"/>
        </w:rPr>
        <w:t>, задержания, появление секундовых последовательностей придает большую напряженность. При смене гармонии за счет ладовых тяготений появляются подголоски. Возникает так называемая скрытая мелодия. Примером может служить мелодический ход в басу. Придается большая значимость, весомость партии сопровождения. Такой мелодический бас уплотняет массу звучности, нагнетает динамический уровень.</w:t>
      </w:r>
    </w:p>
    <w:p w14:paraId="66FA6C59" w14:textId="77777777" w:rsidR="009E3095" w:rsidRDefault="009E3095">
      <w:pPr>
        <w:rPr>
          <w:rFonts w:ascii="Calibri" w:eastAsia="Calibri" w:hAnsi="Calibri" w:cs="Calibri"/>
        </w:rPr>
      </w:pPr>
    </w:p>
    <w:p w14:paraId="301B7550" w14:textId="77777777" w:rsidR="009E3095" w:rsidRDefault="00FB4684">
      <w:pPr>
        <w:spacing w:line="240" w:lineRule="auto"/>
        <w:rPr>
          <w:rFonts w:ascii="Calibri" w:eastAsia="Calibri" w:hAnsi="Calibri" w:cs="Calibri"/>
        </w:rPr>
      </w:pPr>
      <w:r>
        <w:rPr>
          <w:noProof/>
        </w:rPr>
        <w:object w:dxaOrig="8604" w:dyaOrig="4453" w14:anchorId="6E320B7F">
          <v:rect id="rectole0000000003" o:spid="_x0000_i1026" alt="" style="width:431.25pt;height:222.15pt;mso-width-percent:0;mso-height-percent:0;mso-width-percent:0;mso-height-percent:0" o:ole="" o:preferrelative="t" stroked="f">
            <v:imagedata r:id="rId13" o:title=""/>
          </v:rect>
          <o:OLEObject Type="Embed" ProgID="StaticMetafile" ShapeID="rectole0000000003" DrawAspect="Content" ObjectID="_1710004931" r:id="rId14"/>
        </w:object>
      </w:r>
    </w:p>
    <w:p w14:paraId="287055E1" w14:textId="77777777" w:rsidR="009E3095" w:rsidRDefault="009E3095">
      <w:pPr>
        <w:spacing w:line="240" w:lineRule="auto"/>
        <w:rPr>
          <w:rFonts w:ascii="Calibri" w:eastAsia="Calibri" w:hAnsi="Calibri" w:cs="Calibri"/>
        </w:rPr>
      </w:pPr>
    </w:p>
    <w:p w14:paraId="789B6E14" w14:textId="77777777" w:rsidR="009E3095" w:rsidRDefault="00486213">
      <w:pPr>
        <w:spacing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b/>
          <w:sz w:val="28"/>
        </w:rPr>
        <w:t>5. Полифоническое сочетание с сольной партией</w:t>
      </w:r>
    </w:p>
    <w:p w14:paraId="7DDAF132" w14:textId="77777777" w:rsidR="009E3095" w:rsidRDefault="0048621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Полифоническое сочетание с сольной партией является дальнейшей ступенью мелодического движения в сопровождении. Такие мелодические построения имеют характер подголосков, имитируют мотивы главной партии, представляют собой более самостоятельные и законченные противосложения.</w:t>
      </w:r>
    </w:p>
    <w:p w14:paraId="5363F5C9" w14:textId="77777777" w:rsidR="009E3095" w:rsidRDefault="00486213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 работе с учащимися этот тип сопровождения наиболее трудный для исполнения, требующий определенных навыков, которые отрабатываются на уроках по специальности при работе над полифонией. Требуется наличие </w:t>
      </w:r>
      <w:r>
        <w:rPr>
          <w:rFonts w:ascii="Times New Roman" w:eastAsia="Times New Roman" w:hAnsi="Times New Roman" w:cs="Times New Roman"/>
          <w:sz w:val="28"/>
        </w:rPr>
        <w:lastRenderedPageBreak/>
        <w:t>слуховых возможностей, умение соединить соло и сопровождение в единую музыкальную ткань.</w:t>
      </w:r>
    </w:p>
    <w:p w14:paraId="3CD90C24" w14:textId="77777777" w:rsidR="00B11952" w:rsidRDefault="00B11952">
      <w:pPr>
        <w:rPr>
          <w:rFonts w:ascii="Times New Roman" w:eastAsia="Times New Roman" w:hAnsi="Times New Roman" w:cs="Times New Roman"/>
          <w:sz w:val="28"/>
        </w:rPr>
      </w:pPr>
    </w:p>
    <w:p w14:paraId="6DB39F09" w14:textId="77777777" w:rsidR="009E3095" w:rsidRDefault="00486213">
      <w:pPr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>6. Аккомпанемент дублирует сольную партию</w:t>
      </w:r>
    </w:p>
    <w:p w14:paraId="1EE913EF" w14:textId="77777777" w:rsidR="009E3095" w:rsidRDefault="0048621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z w:val="28"/>
        </w:rPr>
        <w:t xml:space="preserve">     </w:t>
      </w:r>
      <w:r>
        <w:rPr>
          <w:rFonts w:ascii="Times New Roman" w:eastAsia="Times New Roman" w:hAnsi="Times New Roman" w:cs="Times New Roman"/>
          <w:sz w:val="28"/>
        </w:rPr>
        <w:t>Основной задачей при исполнении произведений с данным типом фактуры является синхронность звучания. Это касается и темпа, и ритма, и динамики, и других компонентов ансамблевого звучания. При этом учащемуся следует помнить о том, что ведущая роль принадлежит солисту. Требуется тщательный слуховой контроль для того, чтобы при всей синхронности не перебить мелодию солиста своей партией.</w:t>
      </w:r>
    </w:p>
    <w:p w14:paraId="6EAE6E72" w14:textId="77777777" w:rsidR="009E3095" w:rsidRDefault="009E3095">
      <w:pPr>
        <w:rPr>
          <w:rFonts w:ascii="Calibri" w:eastAsia="Calibri" w:hAnsi="Calibri" w:cs="Calibri"/>
        </w:rPr>
      </w:pPr>
    </w:p>
    <w:p w14:paraId="34CFF537" w14:textId="77777777" w:rsidR="009E3095" w:rsidRDefault="00FB4684">
      <w:pPr>
        <w:spacing w:line="240" w:lineRule="auto"/>
        <w:rPr>
          <w:rFonts w:ascii="Calibri" w:eastAsia="Calibri" w:hAnsi="Calibri" w:cs="Calibri"/>
        </w:rPr>
      </w:pPr>
      <w:r>
        <w:rPr>
          <w:noProof/>
        </w:rPr>
        <w:object w:dxaOrig="8604" w:dyaOrig="3421" w14:anchorId="5F31B626">
          <v:rect id="rectole0000000004" o:spid="_x0000_i1025" alt="" style="width:431.25pt;height:171.55pt;mso-width-percent:0;mso-height-percent:0;mso-width-percent:0;mso-height-percent:0" o:ole="" o:preferrelative="t" stroked="f">
            <v:imagedata r:id="rId15" o:title=""/>
          </v:rect>
          <o:OLEObject Type="Embed" ProgID="StaticMetafile" ShapeID="rectole0000000004" DrawAspect="Content" ObjectID="_1710004932" r:id="rId16"/>
        </w:object>
      </w:r>
    </w:p>
    <w:p w14:paraId="28FF04BE" w14:textId="77777777" w:rsidR="009E3095" w:rsidRDefault="009E3095">
      <w:pPr>
        <w:spacing w:after="0" w:line="240" w:lineRule="auto"/>
        <w:jc w:val="center"/>
        <w:rPr>
          <w:rFonts w:ascii="Calibri" w:eastAsia="Calibri" w:hAnsi="Calibri" w:cs="Calibri"/>
        </w:rPr>
      </w:pPr>
    </w:p>
    <w:p w14:paraId="5A65A49E" w14:textId="77777777" w:rsidR="009E3095" w:rsidRDefault="00486213">
      <w:pPr>
        <w:spacing w:after="0" w:line="240" w:lineRule="auto"/>
        <w:jc w:val="center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b/>
          <w:sz w:val="28"/>
        </w:rPr>
        <w:t>1.3 Этапы работы над произведением.</w:t>
      </w:r>
    </w:p>
    <w:p w14:paraId="08693910" w14:textId="77777777" w:rsidR="009E3095" w:rsidRDefault="009E3095">
      <w:pPr>
        <w:spacing w:after="0" w:line="240" w:lineRule="auto"/>
        <w:rPr>
          <w:rFonts w:ascii="Calibri" w:eastAsia="Calibri" w:hAnsi="Calibri" w:cs="Calibri"/>
          <w:sz w:val="28"/>
        </w:rPr>
      </w:pPr>
    </w:p>
    <w:p w14:paraId="47BED15C" w14:textId="77777777" w:rsidR="009E3095" w:rsidRDefault="009E3095">
      <w:pPr>
        <w:spacing w:after="0" w:line="240" w:lineRule="auto"/>
        <w:rPr>
          <w:rFonts w:ascii="Calibri" w:eastAsia="Calibri" w:hAnsi="Calibri" w:cs="Calibri"/>
          <w:sz w:val="28"/>
        </w:rPr>
      </w:pPr>
    </w:p>
    <w:p w14:paraId="7E729940" w14:textId="77777777" w:rsidR="009E3095" w:rsidRDefault="00486213">
      <w:pPr>
        <w:numPr>
          <w:ilvl w:val="0"/>
          <w:numId w:val="1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Знакомство с произведением.</w:t>
      </w:r>
      <w:r>
        <w:rPr>
          <w:rFonts w:ascii="Times New Roman" w:eastAsia="Times New Roman" w:hAnsi="Times New Roman" w:cs="Times New Roman"/>
          <w:sz w:val="28"/>
        </w:rPr>
        <w:t xml:space="preserve"> Прежде чем приступить к самой работе, преподаватели должны исполнить произведение ученику целиком. Необходимо определить форму, место кульминации</w:t>
      </w:r>
      <w:r>
        <w:rPr>
          <w:rFonts w:ascii="Times New Roman" w:eastAsia="Times New Roman" w:hAnsi="Times New Roman" w:cs="Times New Roman"/>
          <w:i/>
          <w:sz w:val="28"/>
        </w:rPr>
        <w:t xml:space="preserve">, </w:t>
      </w:r>
      <w:r>
        <w:rPr>
          <w:rFonts w:ascii="Times New Roman" w:eastAsia="Times New Roman" w:hAnsi="Times New Roman" w:cs="Times New Roman"/>
          <w:sz w:val="28"/>
        </w:rPr>
        <w:t>особенности изложения, характер звучания, фактуру, смысл музыкального содержания, функции каждой партии, динамику, аппликатуру и штрихи.</w:t>
      </w:r>
    </w:p>
    <w:p w14:paraId="0D6E1C7F" w14:textId="77777777" w:rsidR="009E3095" w:rsidRDefault="00486213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5447EB82" w14:textId="58111F51" w:rsidR="009E3095" w:rsidRDefault="00486213">
      <w:pPr>
        <w:numPr>
          <w:ilvl w:val="0"/>
          <w:numId w:val="2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Изучение партии солиста</w:t>
      </w:r>
      <w:r>
        <w:rPr>
          <w:rFonts w:ascii="Times New Roman" w:eastAsia="Times New Roman" w:hAnsi="Times New Roman" w:cs="Times New Roman"/>
          <w:sz w:val="28"/>
        </w:rPr>
        <w:t xml:space="preserve">. Одним из самых важных является знание ученика партии солиста. Это необходимо для хорошего слухового контроля и более слаженной ансамблевой игры. Партию солиста нужно уметь сыграть, точно выполняя всю динамику, штрихи, агогику, ремарки и другие нюансы. </w:t>
      </w:r>
      <w:r w:rsidR="00BE6E5E">
        <w:rPr>
          <w:rFonts w:ascii="Times New Roman" w:eastAsia="Times New Roman" w:hAnsi="Times New Roman" w:cs="Times New Roman"/>
          <w:sz w:val="28"/>
        </w:rPr>
        <w:t>Ученик должен</w:t>
      </w:r>
      <w:r>
        <w:rPr>
          <w:rFonts w:ascii="Times New Roman" w:eastAsia="Times New Roman" w:hAnsi="Times New Roman" w:cs="Times New Roman"/>
          <w:sz w:val="28"/>
        </w:rPr>
        <w:t xml:space="preserve"> понимать, где начинается фраза, где ее вершина и окончание. Это поможет быстрее решить </w:t>
      </w:r>
      <w:r>
        <w:rPr>
          <w:rFonts w:ascii="Times New Roman" w:eastAsia="Times New Roman" w:hAnsi="Times New Roman" w:cs="Times New Roman"/>
          <w:sz w:val="28"/>
        </w:rPr>
        <w:lastRenderedPageBreak/>
        <w:t xml:space="preserve">музыкальные задачи и выстроить динамический план в аккомпанементе. </w:t>
      </w:r>
    </w:p>
    <w:p w14:paraId="6622BCFB" w14:textId="77777777" w:rsidR="009E3095" w:rsidRDefault="009E3095">
      <w:pPr>
        <w:numPr>
          <w:ilvl w:val="0"/>
          <w:numId w:val="2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</w:rPr>
      </w:pPr>
    </w:p>
    <w:p w14:paraId="5DB8D275" w14:textId="41C5D888" w:rsidR="009E3095" w:rsidRDefault="00486213">
      <w:pPr>
        <w:numPr>
          <w:ilvl w:val="0"/>
          <w:numId w:val="2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Изучение партии аккомпанемента. </w:t>
      </w:r>
      <w:r>
        <w:rPr>
          <w:rFonts w:ascii="Times New Roman" w:eastAsia="Times New Roman" w:hAnsi="Times New Roman" w:cs="Times New Roman"/>
          <w:sz w:val="28"/>
        </w:rPr>
        <w:t xml:space="preserve">Аккомпанемент является гармонической основой для мелодии, а также метроритмическим ориентиром для солиста. Ученику важно проигрывать партию солиста со своим басом. Этим он приучится слышать гармоническую основу всей мелодии, а глазами охватывать все три строчки (с партией солиста). Линия баса всегда является фундаментом исполнения. Над ней важно работать отдельно, параллельно выстраивая динамический план всего произведения. Диссонирующие аккорды должны звучать напряженно, а их разрешения - тише. </w:t>
      </w:r>
      <w:proofErr w:type="spellStart"/>
      <w:r>
        <w:rPr>
          <w:rFonts w:ascii="Times New Roman" w:eastAsia="Times New Roman" w:hAnsi="Times New Roman" w:cs="Times New Roman"/>
          <w:sz w:val="28"/>
        </w:rPr>
        <w:t>Кадансовые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построени</w:t>
      </w:r>
      <w:r w:rsidR="00481FD3">
        <w:rPr>
          <w:rFonts w:ascii="Times New Roman" w:eastAsia="Times New Roman" w:hAnsi="Times New Roman" w:cs="Times New Roman"/>
          <w:sz w:val="28"/>
        </w:rPr>
        <w:t>я</w:t>
      </w:r>
      <w:r>
        <w:rPr>
          <w:rFonts w:ascii="Times New Roman" w:eastAsia="Times New Roman" w:hAnsi="Times New Roman" w:cs="Times New Roman"/>
          <w:sz w:val="28"/>
        </w:rPr>
        <w:t xml:space="preserve"> (особенно при отклонениях) важно осознать и прослушать. Также ученик должен понимать, что все написанное в партии солиста (если не указано автором иначе) относится и к партии фортепиано, а весь динамический баланс контролируется слухом. Очень важно обратить внимание на моменты, где совпадают штрихи у солиста и концертмейстера. Нужно понять смысл и характерность штриха, согласовать тембровую окраску фортепиано</w:t>
      </w:r>
      <w:r w:rsidRPr="00BE6E5E">
        <w:rPr>
          <w:rFonts w:ascii="Times New Roman" w:eastAsia="Times New Roman" w:hAnsi="Times New Roman" w:cs="Times New Roman"/>
          <w:bCs/>
          <w:sz w:val="28"/>
        </w:rPr>
        <w:t xml:space="preserve"> с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приемами </w:t>
      </w:r>
      <w:proofErr w:type="spellStart"/>
      <w:r>
        <w:rPr>
          <w:rFonts w:ascii="Times New Roman" w:eastAsia="Times New Roman" w:hAnsi="Times New Roman" w:cs="Times New Roman"/>
          <w:sz w:val="28"/>
        </w:rPr>
        <w:t>звукоизвлечения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солирующего инструмента. При работе над законченностью формы большая роль отводится вступлению и заключению. При совместном </w:t>
      </w:r>
      <w:r w:rsidR="00BE6E5E">
        <w:rPr>
          <w:rFonts w:ascii="Times New Roman" w:eastAsia="Times New Roman" w:hAnsi="Times New Roman" w:cs="Times New Roman"/>
          <w:sz w:val="28"/>
        </w:rPr>
        <w:t>вступлении нужно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BE6E5E">
        <w:rPr>
          <w:rFonts w:ascii="Times New Roman" w:eastAsia="Times New Roman" w:hAnsi="Times New Roman" w:cs="Times New Roman"/>
          <w:sz w:val="28"/>
        </w:rPr>
        <w:t xml:space="preserve">                                              </w:t>
      </w:r>
      <w:r>
        <w:rPr>
          <w:rFonts w:ascii="Times New Roman" w:eastAsia="Times New Roman" w:hAnsi="Times New Roman" w:cs="Times New Roman"/>
          <w:sz w:val="28"/>
        </w:rPr>
        <w:t xml:space="preserve">обговорить совместны жест (например, взмах головой). Вступление сразу определяет темп и характер всего произведения, поэтому ученику важно настроиться перед игрой, пропеть "про себя" начальную или ключевую фразу и только потом начинать играть. Особенно тщательно должна продумываться педализация. она является дополнительным средством выразительности и применяется не только в соответствии с гармонией в аккомпанементе, но и с партией солиста. </w:t>
      </w:r>
      <w:r w:rsidR="00481FD3">
        <w:rPr>
          <w:rFonts w:ascii="Times New Roman" w:eastAsia="Times New Roman" w:hAnsi="Times New Roman" w:cs="Times New Roman"/>
          <w:sz w:val="28"/>
        </w:rPr>
        <w:t>Н</w:t>
      </w:r>
      <w:r>
        <w:rPr>
          <w:rFonts w:ascii="Times New Roman" w:eastAsia="Times New Roman" w:hAnsi="Times New Roman" w:cs="Times New Roman"/>
          <w:sz w:val="28"/>
        </w:rPr>
        <w:t xml:space="preserve">еверная педализация сразу вносит во фразу смысловой диссонанс. </w:t>
      </w:r>
    </w:p>
    <w:p w14:paraId="166EB437" w14:textId="77777777" w:rsidR="009E3095" w:rsidRDefault="009E3095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</w:rPr>
      </w:pPr>
    </w:p>
    <w:p w14:paraId="30045010" w14:textId="77777777" w:rsidR="009E3095" w:rsidRDefault="00486213">
      <w:pPr>
        <w:numPr>
          <w:ilvl w:val="0"/>
          <w:numId w:val="3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Работа над всей партитурой.</w:t>
      </w:r>
      <w:r>
        <w:rPr>
          <w:rFonts w:ascii="Times New Roman" w:eastAsia="Times New Roman" w:hAnsi="Times New Roman" w:cs="Times New Roman"/>
          <w:sz w:val="28"/>
        </w:rPr>
        <w:t xml:space="preserve"> Важно научить ученика умению следить одновременно за строчкой солиста и фортепианной партией, чтобы в нужный момент "поймать" солиста в любом такте. Это трудно, так как ученику нужно очень хорошо, а главное быстро ориентироваться в тексте, охватывая весь музыкальный материал, уметь координировать партию солиста со всей фактурой аккомпанемента. Навыки слушать ансамбль, вовремя вступать и ловить солиста приобретаются постепенно. Очень полезно играть басовую партию и строчку солиста, расширяя, таким образом, привычный угол зрения.</w:t>
      </w:r>
    </w:p>
    <w:p w14:paraId="3080447D" w14:textId="77777777" w:rsidR="00AD73B7" w:rsidRDefault="00AD73B7" w:rsidP="00AD73B7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</w:rPr>
      </w:pPr>
    </w:p>
    <w:p w14:paraId="43D03E9C" w14:textId="77777777" w:rsidR="009E3095" w:rsidRDefault="00486213">
      <w:pPr>
        <w:numPr>
          <w:ilvl w:val="0"/>
          <w:numId w:val="3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Предконцертное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исполнение. </w:t>
      </w:r>
      <w:r>
        <w:rPr>
          <w:rFonts w:ascii="Times New Roman" w:eastAsia="Times New Roman" w:hAnsi="Times New Roman" w:cs="Times New Roman"/>
          <w:sz w:val="28"/>
        </w:rPr>
        <w:t xml:space="preserve">В процессе занятий ученика с солистом оговаривается темп, все цезуры и паузы, динамические оттенки, акценты, звуковой баланс. Важно научиться не останавливаться, если </w:t>
      </w:r>
      <w:r>
        <w:rPr>
          <w:rFonts w:ascii="Times New Roman" w:eastAsia="Times New Roman" w:hAnsi="Times New Roman" w:cs="Times New Roman"/>
          <w:sz w:val="28"/>
        </w:rPr>
        <w:lastRenderedPageBreak/>
        <w:t xml:space="preserve">возникает ошибка или технические потери при игре. Ученику нужно глядеть дальше в текст и подхватить солиста. </w:t>
      </w:r>
    </w:p>
    <w:p w14:paraId="26FEC04A" w14:textId="77777777" w:rsidR="009E3095" w:rsidRDefault="009E3095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</w:rPr>
      </w:pPr>
    </w:p>
    <w:p w14:paraId="162393A7" w14:textId="5FACF0EF" w:rsidR="009E3095" w:rsidRDefault="00486213" w:rsidP="00A5212F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Концерт. </w:t>
      </w:r>
      <w:r w:rsidR="003F207B" w:rsidRPr="000D5D24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3F207B">
        <w:rPr>
          <w:rFonts w:ascii="Times New Roman" w:eastAsia="Times New Roman" w:hAnsi="Times New Roman" w:cs="Times New Roman"/>
          <w:bCs/>
          <w:sz w:val="28"/>
        </w:rPr>
        <w:t>Работа в классе являетс</w:t>
      </w:r>
      <w:r w:rsidR="00073DC0">
        <w:rPr>
          <w:rFonts w:ascii="Times New Roman" w:eastAsia="Times New Roman" w:hAnsi="Times New Roman" w:cs="Times New Roman"/>
          <w:bCs/>
          <w:sz w:val="28"/>
        </w:rPr>
        <w:t>я для ученика практикой, тогда как п</w:t>
      </w:r>
      <w:r w:rsidRPr="003F207B">
        <w:rPr>
          <w:rFonts w:ascii="Times New Roman" w:eastAsia="Times New Roman" w:hAnsi="Times New Roman" w:cs="Times New Roman"/>
          <w:bCs/>
          <w:sz w:val="28"/>
        </w:rPr>
        <w:t>убличное</w:t>
      </w:r>
      <w:r>
        <w:rPr>
          <w:rFonts w:ascii="Times New Roman" w:eastAsia="Times New Roman" w:hAnsi="Times New Roman" w:cs="Times New Roman"/>
          <w:sz w:val="28"/>
        </w:rPr>
        <w:t xml:space="preserve"> выступление </w:t>
      </w:r>
      <w:r w:rsidR="00BE6E5E">
        <w:rPr>
          <w:rFonts w:ascii="Times New Roman" w:eastAsia="Times New Roman" w:hAnsi="Times New Roman" w:cs="Times New Roman"/>
          <w:sz w:val="28"/>
        </w:rPr>
        <w:t>— это творческое состояние</w:t>
      </w:r>
      <w:r w:rsidR="00427B31">
        <w:rPr>
          <w:rFonts w:ascii="Times New Roman" w:eastAsia="Times New Roman" w:hAnsi="Times New Roman" w:cs="Times New Roman"/>
          <w:sz w:val="28"/>
        </w:rPr>
        <w:t xml:space="preserve">, синтез с партнером, а также </w:t>
      </w:r>
      <w:r>
        <w:rPr>
          <w:rFonts w:ascii="Times New Roman" w:eastAsia="Times New Roman" w:hAnsi="Times New Roman" w:cs="Times New Roman"/>
          <w:sz w:val="28"/>
        </w:rPr>
        <w:t xml:space="preserve">большой стимул для поддержания интереса к занятиям, </w:t>
      </w:r>
      <w:r w:rsidR="007259DD">
        <w:rPr>
          <w:rFonts w:ascii="Times New Roman" w:eastAsia="Times New Roman" w:hAnsi="Times New Roman" w:cs="Times New Roman"/>
          <w:sz w:val="28"/>
        </w:rPr>
        <w:t>юный музыкант</w:t>
      </w:r>
      <w:r>
        <w:rPr>
          <w:rFonts w:ascii="Times New Roman" w:eastAsia="Times New Roman" w:hAnsi="Times New Roman" w:cs="Times New Roman"/>
          <w:sz w:val="28"/>
        </w:rPr>
        <w:t xml:space="preserve"> видит </w:t>
      </w:r>
      <w:r w:rsidR="007259DD">
        <w:rPr>
          <w:rFonts w:ascii="Times New Roman" w:eastAsia="Times New Roman" w:hAnsi="Times New Roman" w:cs="Times New Roman"/>
          <w:sz w:val="28"/>
        </w:rPr>
        <w:t>результаты</w:t>
      </w:r>
      <w:r>
        <w:rPr>
          <w:rFonts w:ascii="Times New Roman" w:eastAsia="Times New Roman" w:hAnsi="Times New Roman" w:cs="Times New Roman"/>
          <w:sz w:val="28"/>
        </w:rPr>
        <w:t xml:space="preserve"> своей работы. Именно в концертной обстановке мож</w:t>
      </w:r>
      <w:r w:rsidR="00097B1D">
        <w:rPr>
          <w:rFonts w:ascii="Times New Roman" w:eastAsia="Times New Roman" w:hAnsi="Times New Roman" w:cs="Times New Roman"/>
          <w:sz w:val="28"/>
        </w:rPr>
        <w:t>но</w:t>
      </w:r>
      <w:r>
        <w:rPr>
          <w:rFonts w:ascii="Times New Roman" w:eastAsia="Times New Roman" w:hAnsi="Times New Roman" w:cs="Times New Roman"/>
          <w:sz w:val="28"/>
        </w:rPr>
        <w:t xml:space="preserve"> оценить и проверить свои приобретенные концертмейстерские навыки.</w:t>
      </w:r>
      <w:r w:rsidR="001D4FE3">
        <w:rPr>
          <w:rFonts w:ascii="Times New Roman" w:eastAsia="Times New Roman" w:hAnsi="Times New Roman" w:cs="Times New Roman"/>
          <w:sz w:val="28"/>
        </w:rPr>
        <w:t xml:space="preserve"> </w:t>
      </w:r>
      <w:r w:rsidR="00EB1A69">
        <w:rPr>
          <w:rFonts w:ascii="Times New Roman" w:eastAsia="Times New Roman" w:hAnsi="Times New Roman" w:cs="Times New Roman"/>
          <w:sz w:val="28"/>
        </w:rPr>
        <w:t>Зде</w:t>
      </w:r>
      <w:r w:rsidR="00AD7919">
        <w:rPr>
          <w:rFonts w:ascii="Times New Roman" w:eastAsia="Times New Roman" w:hAnsi="Times New Roman" w:cs="Times New Roman"/>
          <w:sz w:val="28"/>
        </w:rPr>
        <w:t xml:space="preserve">сь появляются новые, непривычные ранее для ученика условия </w:t>
      </w:r>
      <w:r w:rsidR="002E343C">
        <w:rPr>
          <w:rFonts w:ascii="Times New Roman" w:eastAsia="Times New Roman" w:hAnsi="Times New Roman" w:cs="Times New Roman"/>
          <w:sz w:val="28"/>
        </w:rPr>
        <w:t>–</w:t>
      </w:r>
      <w:r w:rsidR="00AD7919">
        <w:rPr>
          <w:rFonts w:ascii="Times New Roman" w:eastAsia="Times New Roman" w:hAnsi="Times New Roman" w:cs="Times New Roman"/>
          <w:sz w:val="28"/>
        </w:rPr>
        <w:t xml:space="preserve"> </w:t>
      </w:r>
      <w:r w:rsidR="002E343C">
        <w:rPr>
          <w:rFonts w:ascii="Times New Roman" w:eastAsia="Times New Roman" w:hAnsi="Times New Roman" w:cs="Times New Roman"/>
          <w:sz w:val="28"/>
        </w:rPr>
        <w:t>акустика концертного зала, освещение, новый инструмент</w:t>
      </w:r>
      <w:r w:rsidR="00265069">
        <w:rPr>
          <w:rFonts w:ascii="Times New Roman" w:eastAsia="Times New Roman" w:hAnsi="Times New Roman" w:cs="Times New Roman"/>
          <w:sz w:val="28"/>
        </w:rPr>
        <w:t xml:space="preserve">, свои законы концертного поведения. </w:t>
      </w:r>
      <w:r w:rsidR="009002E7">
        <w:rPr>
          <w:rFonts w:ascii="Times New Roman" w:eastAsia="Times New Roman" w:hAnsi="Times New Roman" w:cs="Times New Roman"/>
          <w:sz w:val="28"/>
        </w:rPr>
        <w:t xml:space="preserve">Также нужно научиться скрывать волнение и </w:t>
      </w:r>
      <w:r w:rsidR="003C44A6">
        <w:rPr>
          <w:rFonts w:ascii="Times New Roman" w:eastAsia="Times New Roman" w:hAnsi="Times New Roman" w:cs="Times New Roman"/>
          <w:sz w:val="28"/>
        </w:rPr>
        <w:t>располагать</w:t>
      </w:r>
      <w:r w:rsidR="009002E7">
        <w:rPr>
          <w:rFonts w:ascii="Times New Roman" w:eastAsia="Times New Roman" w:hAnsi="Times New Roman" w:cs="Times New Roman"/>
          <w:sz w:val="28"/>
        </w:rPr>
        <w:t xml:space="preserve"> к себе аудиторию.</w:t>
      </w:r>
      <w:r w:rsidR="003C44A6">
        <w:rPr>
          <w:rFonts w:ascii="Times New Roman" w:eastAsia="Times New Roman" w:hAnsi="Times New Roman" w:cs="Times New Roman"/>
          <w:sz w:val="28"/>
        </w:rPr>
        <w:t xml:space="preserve"> Полезно имитировать концертную обстановку в классе, приг</w:t>
      </w:r>
      <w:r w:rsidR="00E707A0">
        <w:rPr>
          <w:rFonts w:ascii="Times New Roman" w:eastAsia="Times New Roman" w:hAnsi="Times New Roman" w:cs="Times New Roman"/>
          <w:sz w:val="28"/>
        </w:rPr>
        <w:t xml:space="preserve">лашать сторонних слушателей на репетиции, надевать концертную одежду. </w:t>
      </w:r>
      <w:r w:rsidR="001B5183">
        <w:rPr>
          <w:rFonts w:ascii="Times New Roman" w:eastAsia="Times New Roman" w:hAnsi="Times New Roman" w:cs="Times New Roman"/>
          <w:sz w:val="28"/>
        </w:rPr>
        <w:t xml:space="preserve">За пару дней до выступления полезно </w:t>
      </w:r>
      <w:r w:rsidR="00AB444D">
        <w:rPr>
          <w:rFonts w:ascii="Times New Roman" w:eastAsia="Times New Roman" w:hAnsi="Times New Roman" w:cs="Times New Roman"/>
          <w:sz w:val="28"/>
        </w:rPr>
        <w:t xml:space="preserve">посмотреть на произведение как в первый раз, еще раз уточнить все нюансы и </w:t>
      </w:r>
      <w:r w:rsidR="002733E6">
        <w:rPr>
          <w:rFonts w:ascii="Times New Roman" w:eastAsia="Times New Roman" w:hAnsi="Times New Roman" w:cs="Times New Roman"/>
          <w:sz w:val="28"/>
        </w:rPr>
        <w:t>пожелания</w:t>
      </w:r>
      <w:r w:rsidR="00AB444D">
        <w:rPr>
          <w:rFonts w:ascii="Times New Roman" w:eastAsia="Times New Roman" w:hAnsi="Times New Roman" w:cs="Times New Roman"/>
          <w:sz w:val="28"/>
        </w:rPr>
        <w:t xml:space="preserve"> с солистом, избегать </w:t>
      </w:r>
      <w:proofErr w:type="spellStart"/>
      <w:r w:rsidR="00AB444D">
        <w:rPr>
          <w:rFonts w:ascii="Times New Roman" w:eastAsia="Times New Roman" w:hAnsi="Times New Roman" w:cs="Times New Roman"/>
          <w:sz w:val="28"/>
        </w:rPr>
        <w:t>заигра</w:t>
      </w:r>
      <w:r w:rsidR="002733E6">
        <w:rPr>
          <w:rFonts w:ascii="Times New Roman" w:eastAsia="Times New Roman" w:hAnsi="Times New Roman" w:cs="Times New Roman"/>
          <w:sz w:val="28"/>
        </w:rPr>
        <w:t>нности</w:t>
      </w:r>
      <w:proofErr w:type="spellEnd"/>
      <w:r w:rsidR="002733E6">
        <w:rPr>
          <w:rFonts w:ascii="Times New Roman" w:eastAsia="Times New Roman" w:hAnsi="Times New Roman" w:cs="Times New Roman"/>
          <w:sz w:val="28"/>
        </w:rPr>
        <w:t xml:space="preserve">. В день концерта лучше </w:t>
      </w:r>
      <w:proofErr w:type="spellStart"/>
      <w:r w:rsidR="002733E6">
        <w:rPr>
          <w:rFonts w:ascii="Times New Roman" w:eastAsia="Times New Roman" w:hAnsi="Times New Roman" w:cs="Times New Roman"/>
          <w:sz w:val="28"/>
        </w:rPr>
        <w:t>недоре</w:t>
      </w:r>
      <w:r w:rsidR="00D1475D">
        <w:rPr>
          <w:rFonts w:ascii="Times New Roman" w:eastAsia="Times New Roman" w:hAnsi="Times New Roman" w:cs="Times New Roman"/>
          <w:sz w:val="28"/>
        </w:rPr>
        <w:t>петировать</w:t>
      </w:r>
      <w:proofErr w:type="spellEnd"/>
      <w:r w:rsidR="00D1475D">
        <w:rPr>
          <w:rFonts w:ascii="Times New Roman" w:eastAsia="Times New Roman" w:hAnsi="Times New Roman" w:cs="Times New Roman"/>
          <w:sz w:val="28"/>
        </w:rPr>
        <w:t xml:space="preserve">, чем выйти на сцену в состоянии усталости. </w:t>
      </w:r>
      <w:r w:rsidR="0070601A">
        <w:rPr>
          <w:rFonts w:ascii="Times New Roman" w:eastAsia="Times New Roman" w:hAnsi="Times New Roman" w:cs="Times New Roman"/>
          <w:sz w:val="28"/>
        </w:rPr>
        <w:t>И самое главное, во время выступления быть максимально чутким по отношению к солисту.</w:t>
      </w:r>
      <w:r w:rsidR="00AD73B7">
        <w:rPr>
          <w:rFonts w:ascii="Times New Roman" w:eastAsia="Times New Roman" w:hAnsi="Times New Roman" w:cs="Times New Roman"/>
          <w:sz w:val="28"/>
        </w:rPr>
        <w:t xml:space="preserve"> </w:t>
      </w:r>
      <w:r w:rsidR="002733E6">
        <w:rPr>
          <w:rFonts w:ascii="Times New Roman" w:eastAsia="Times New Roman" w:hAnsi="Times New Roman" w:cs="Times New Roman"/>
          <w:sz w:val="28"/>
        </w:rPr>
        <w:t xml:space="preserve"> </w:t>
      </w:r>
      <w:r w:rsidR="009002E7">
        <w:rPr>
          <w:rFonts w:ascii="Times New Roman" w:eastAsia="Times New Roman" w:hAnsi="Times New Roman" w:cs="Times New Roman"/>
          <w:sz w:val="28"/>
        </w:rPr>
        <w:t xml:space="preserve"> </w:t>
      </w:r>
    </w:p>
    <w:p w14:paraId="6DE42D0E" w14:textId="77777777" w:rsidR="009E3095" w:rsidRDefault="009E3095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</w:rPr>
      </w:pPr>
    </w:p>
    <w:p w14:paraId="65A1658C" w14:textId="77777777" w:rsidR="009E3095" w:rsidRDefault="009E3095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</w:rPr>
      </w:pPr>
    </w:p>
    <w:p w14:paraId="7BC1A89D" w14:textId="77777777" w:rsidR="009E3095" w:rsidRDefault="009E3095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</w:rPr>
      </w:pPr>
    </w:p>
    <w:p w14:paraId="4F6E796F" w14:textId="77777777" w:rsidR="009E3095" w:rsidRDefault="009E3095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</w:rPr>
      </w:pPr>
    </w:p>
    <w:p w14:paraId="5C356E77" w14:textId="77777777" w:rsidR="009E3095" w:rsidRDefault="009E3095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</w:rPr>
      </w:pPr>
    </w:p>
    <w:p w14:paraId="08DBAE97" w14:textId="77777777" w:rsidR="009E3095" w:rsidRDefault="009E3095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</w:rPr>
      </w:pPr>
    </w:p>
    <w:p w14:paraId="6EC584C9" w14:textId="77777777" w:rsidR="009E3095" w:rsidRDefault="009E30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2A83FA1F" w14:textId="77777777" w:rsidR="009E3095" w:rsidRDefault="009E30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241F4EB4" w14:textId="77777777" w:rsidR="00B11952" w:rsidRDefault="00B11952" w:rsidP="00B1195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14:paraId="22D0A4DF" w14:textId="77777777" w:rsidR="009E3095" w:rsidRDefault="009E309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3951B9E8" w14:textId="77777777" w:rsidR="009E3095" w:rsidRDefault="009E309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0F55CA48" w14:textId="77777777" w:rsidR="009E3095" w:rsidRDefault="009E309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</w:rPr>
      </w:pPr>
    </w:p>
    <w:p w14:paraId="693DED31" w14:textId="77777777" w:rsidR="009E3095" w:rsidRDefault="009E3095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07C1641F" w14:textId="77777777" w:rsidR="009E3095" w:rsidRDefault="009E3095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212A9B48" w14:textId="77777777" w:rsidR="009E3095" w:rsidRDefault="009E3095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7A93DE76" w14:textId="77777777" w:rsidR="009E3095" w:rsidRDefault="009E3095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15CA55BF" w14:textId="77777777" w:rsidR="009E3095" w:rsidRDefault="009E3095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0E48440D" w14:textId="77777777" w:rsidR="009E3095" w:rsidRDefault="009E3095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05675B07" w14:textId="77777777" w:rsidR="009E3095" w:rsidRDefault="009E3095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691BC6C6" w14:textId="77777777" w:rsidR="009E3095" w:rsidRDefault="009E3095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14:paraId="69A592B6" w14:textId="77777777" w:rsidR="009E3095" w:rsidRDefault="009E30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0FFA48D4" w14:textId="77777777" w:rsidR="009E3095" w:rsidRDefault="009E30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0FC8B866" w14:textId="77777777" w:rsidR="009E3095" w:rsidRDefault="009E30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2256CA31" w14:textId="77777777" w:rsidR="009E3095" w:rsidRDefault="009E30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73CE578E" w14:textId="77777777" w:rsidR="00B70CD4" w:rsidRDefault="00B70CD4" w:rsidP="00B70CD4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14:paraId="480A9636" w14:textId="0282ED18" w:rsidR="009E3095" w:rsidRDefault="00486213" w:rsidP="00B70C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Заключение.</w:t>
      </w:r>
    </w:p>
    <w:p w14:paraId="593170E1" w14:textId="77777777" w:rsidR="009E3095" w:rsidRDefault="009E3095">
      <w:pPr>
        <w:spacing w:before="5" w:after="0" w:line="370" w:lineRule="auto"/>
        <w:ind w:left="10" w:right="43" w:firstLine="70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58C44AB8" w14:textId="52A73B81" w:rsidR="009E3095" w:rsidRDefault="00486213">
      <w:pPr>
        <w:spacing w:before="5" w:after="0"/>
        <w:ind w:left="10" w:right="43" w:firstLine="701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</w:rPr>
        <w:t xml:space="preserve"> Изучение предмета "Концертмейстерский класс" является одним из действенных средств развития и воспитания творческой индивидуальности. Занятия формируют интерес к особому виду творчества - искусству аккомпанемента. Ученики знакомятся с различными музыкальными </w:t>
      </w:r>
      <w:r w:rsidR="00BE6E5E">
        <w:rPr>
          <w:rFonts w:ascii="Times New Roman" w:eastAsia="Times New Roman" w:hAnsi="Times New Roman" w:cs="Times New Roman"/>
          <w:sz w:val="28"/>
        </w:rPr>
        <w:t>инструментами, их</w:t>
      </w:r>
      <w:r>
        <w:rPr>
          <w:rFonts w:ascii="Times New Roman" w:eastAsia="Times New Roman" w:hAnsi="Times New Roman" w:cs="Times New Roman"/>
          <w:sz w:val="28"/>
        </w:rPr>
        <w:t xml:space="preserve"> спецификой звучания, техническими возможностями, приемами </w:t>
      </w:r>
      <w:proofErr w:type="spellStart"/>
      <w:r>
        <w:rPr>
          <w:rFonts w:ascii="Times New Roman" w:eastAsia="Times New Roman" w:hAnsi="Times New Roman" w:cs="Times New Roman"/>
          <w:sz w:val="28"/>
        </w:rPr>
        <w:t>звукоизвлечени</w:t>
      </w:r>
      <w:r w:rsidR="00206F2C">
        <w:rPr>
          <w:rFonts w:ascii="Times New Roman" w:eastAsia="Times New Roman" w:hAnsi="Times New Roman" w:cs="Times New Roman"/>
          <w:sz w:val="28"/>
        </w:rPr>
        <w:t>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r w:rsidR="00206F2C">
        <w:rPr>
          <w:rFonts w:ascii="Times New Roman" w:eastAsia="Times New Roman" w:hAnsi="Times New Roman" w:cs="Times New Roman"/>
          <w:sz w:val="28"/>
        </w:rPr>
        <w:t>а также</w:t>
      </w:r>
      <w:r>
        <w:rPr>
          <w:rFonts w:ascii="Times New Roman" w:eastAsia="Times New Roman" w:hAnsi="Times New Roman" w:cs="Times New Roman"/>
          <w:sz w:val="28"/>
        </w:rPr>
        <w:t xml:space="preserve"> с лучшими образцами зарубежной и русской музыки. Развитие концертмейстерского мастерства является одним из самых важных э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тапов в музыкальном обучении. Главной задачей педагога является пробудить интерес и желание к этому виду деятельности, развить необходимые навыки вокального и инструментального аккомпанемента, самостоятельной работы, чтению с листа, транспонированию и подбору по слуху. Большую роль здесь также играет прочная теоретическая подготовка пианиста. </w:t>
      </w:r>
    </w:p>
    <w:p w14:paraId="7D734CA8" w14:textId="326279F7" w:rsidR="009E3095" w:rsidRDefault="00486213">
      <w:pPr>
        <w:spacing w:before="5" w:after="0"/>
        <w:ind w:left="10" w:right="43" w:firstLine="701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Перечисленные формы работы формируют сценический артистизм, способность к творчеству, развивают музыкально-исполнительскую активность. Единство теоретического и практического </w:t>
      </w:r>
      <w:r w:rsidR="00E504BC">
        <w:rPr>
          <w:rFonts w:ascii="Times New Roman" w:eastAsia="Times New Roman" w:hAnsi="Times New Roman" w:cs="Times New Roman"/>
          <w:sz w:val="28"/>
          <w:shd w:val="clear" w:color="auto" w:fill="FFFFFF"/>
        </w:rPr>
        <w:t>освоения материала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обеспечивают всесторонний и полноценный процесс музыкального обучения. Реальная же педагогическая практика не всегда имеет возможности качественного осуществления этой задачи. Концертмейстерский класс является примером гармоничного воздействия теоретического и практического освоения учебного материала в учебно-воспитательном процессе. </w:t>
      </w:r>
    </w:p>
    <w:p w14:paraId="4B50C4BD" w14:textId="77777777" w:rsidR="009E3095" w:rsidRDefault="00486213">
      <w:pPr>
        <w:spacing w:before="5" w:after="0"/>
        <w:ind w:right="43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           Профессиональное руководство педагога в работе над аккомпанементом, умение точно объяснить приемы и грамотно развить навыки – все это важно для роста учащихся в освоении предмета «Концертмейстерский класс» и, как правило, именно этот предмет становится одним из самых любимых у учащихся музыкальных школ. </w:t>
      </w:r>
    </w:p>
    <w:p w14:paraId="74985C4D" w14:textId="77777777" w:rsidR="009E3095" w:rsidRDefault="009E3095">
      <w:pPr>
        <w:spacing w:before="5" w:after="0"/>
        <w:ind w:left="10" w:right="43" w:firstLine="701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14:paraId="1419E76B" w14:textId="77777777" w:rsidR="009E3095" w:rsidRDefault="009E3095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40CFA7A6" w14:textId="77777777" w:rsidR="009E3095" w:rsidRDefault="009E3095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795F527C" w14:textId="77777777" w:rsidR="009E3095" w:rsidRDefault="009E3095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16E8F81B" w14:textId="77777777" w:rsidR="00B70CD4" w:rsidRDefault="00B70CD4" w:rsidP="00B70CD4">
      <w:pPr>
        <w:rPr>
          <w:rFonts w:ascii="Times New Roman" w:eastAsia="Times New Roman" w:hAnsi="Times New Roman" w:cs="Times New Roman"/>
          <w:b/>
          <w:sz w:val="28"/>
        </w:rPr>
      </w:pPr>
    </w:p>
    <w:p w14:paraId="37D6BA1C" w14:textId="77777777" w:rsidR="00B70CD4" w:rsidRDefault="00B70CD4" w:rsidP="00B70CD4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1C2A53B0" w14:textId="77777777" w:rsidR="00B70CD4" w:rsidRDefault="00B70CD4" w:rsidP="00B70CD4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43DCB3EA" w14:textId="43AE98D7" w:rsidR="009E3095" w:rsidRDefault="00486213" w:rsidP="00B70CD4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Список используемой литературы.</w:t>
      </w:r>
    </w:p>
    <w:p w14:paraId="04EF00C3" w14:textId="77777777" w:rsidR="009E3095" w:rsidRDefault="009E3095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</w:rPr>
      </w:pPr>
    </w:p>
    <w:p w14:paraId="5FFCE9C4" w14:textId="77777777" w:rsidR="009E3095" w:rsidRDefault="00486213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</w:t>
      </w:r>
      <w:r>
        <w:rPr>
          <w:rFonts w:ascii="Times New Roman" w:eastAsia="Times New Roman" w:hAnsi="Times New Roman" w:cs="Times New Roman"/>
          <w:sz w:val="28"/>
        </w:rPr>
        <w:tab/>
        <w:t xml:space="preserve">Брянская Ф. Навык игры с листа, его структура и принципы развития // Вопросы фортепианной педагогики под ред. </w:t>
      </w:r>
      <w:proofErr w:type="spellStart"/>
      <w:r>
        <w:rPr>
          <w:rFonts w:ascii="Times New Roman" w:eastAsia="Times New Roman" w:hAnsi="Times New Roman" w:cs="Times New Roman"/>
          <w:sz w:val="28"/>
        </w:rPr>
        <w:t>Натансона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В. – М.: Музыка, 1976.</w:t>
      </w:r>
    </w:p>
    <w:p w14:paraId="04A0F580" w14:textId="77777777" w:rsidR="009E3095" w:rsidRDefault="00486213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</w:t>
      </w:r>
      <w:r>
        <w:rPr>
          <w:rFonts w:ascii="Times New Roman" w:eastAsia="Times New Roman" w:hAnsi="Times New Roman" w:cs="Times New Roman"/>
          <w:sz w:val="28"/>
        </w:rPr>
        <w:tab/>
        <w:t>Винокур Л. Первоначальное обучение искусству аккомпанемента. – М.: Музыка, 1978</w:t>
      </w:r>
    </w:p>
    <w:p w14:paraId="2DF6D531" w14:textId="77777777" w:rsidR="009E3095" w:rsidRDefault="00486213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</w:t>
      </w:r>
      <w:r>
        <w:rPr>
          <w:rFonts w:ascii="Times New Roman" w:eastAsia="Times New Roman" w:hAnsi="Times New Roman" w:cs="Times New Roman"/>
          <w:sz w:val="28"/>
        </w:rPr>
        <w:tab/>
        <w:t xml:space="preserve">Крючков Н. Искусство аккомпанемента как предмет обучения. – Л.: </w:t>
      </w:r>
      <w:proofErr w:type="spellStart"/>
      <w:r>
        <w:rPr>
          <w:rFonts w:ascii="Times New Roman" w:eastAsia="Times New Roman" w:hAnsi="Times New Roman" w:cs="Times New Roman"/>
          <w:sz w:val="28"/>
        </w:rPr>
        <w:t>Музгиз</w:t>
      </w:r>
      <w:proofErr w:type="spellEnd"/>
      <w:r>
        <w:rPr>
          <w:rFonts w:ascii="Times New Roman" w:eastAsia="Times New Roman" w:hAnsi="Times New Roman" w:cs="Times New Roman"/>
          <w:sz w:val="28"/>
        </w:rPr>
        <w:t>, 1961.</w:t>
      </w:r>
    </w:p>
    <w:p w14:paraId="715D7A49" w14:textId="77777777" w:rsidR="009E3095" w:rsidRDefault="00486213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4.</w:t>
      </w:r>
      <w:r>
        <w:rPr>
          <w:rFonts w:ascii="Times New Roman" w:eastAsia="Times New Roman" w:hAnsi="Times New Roman" w:cs="Times New Roman"/>
          <w:sz w:val="28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</w:rPr>
        <w:t>Кубанцева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</w:rPr>
        <w:t>Е.И.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Концертмейстерский класс. – М.: Музыка, 2002.</w:t>
      </w:r>
    </w:p>
    <w:p w14:paraId="2A293948" w14:textId="77777777" w:rsidR="009E3095" w:rsidRDefault="00486213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5.</w:t>
      </w:r>
      <w:r>
        <w:rPr>
          <w:rFonts w:ascii="Times New Roman" w:eastAsia="Times New Roman" w:hAnsi="Times New Roman" w:cs="Times New Roman"/>
          <w:sz w:val="28"/>
        </w:rPr>
        <w:tab/>
        <w:t>Люблинский А. Теория и практика аккомпанемента. Методические основы. – Л.: Музыка, 1972.</w:t>
      </w:r>
    </w:p>
    <w:p w14:paraId="0A875541" w14:textId="77777777" w:rsidR="009E3095" w:rsidRDefault="00486213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6.</w:t>
      </w:r>
      <w:r>
        <w:rPr>
          <w:rFonts w:ascii="Times New Roman" w:eastAsia="Times New Roman" w:hAnsi="Times New Roman" w:cs="Times New Roman"/>
          <w:sz w:val="28"/>
        </w:rPr>
        <w:tab/>
        <w:t>Хавкина-</w:t>
      </w:r>
      <w:proofErr w:type="spellStart"/>
      <w:r>
        <w:rPr>
          <w:rFonts w:ascii="Times New Roman" w:eastAsia="Times New Roman" w:hAnsi="Times New Roman" w:cs="Times New Roman"/>
          <w:sz w:val="28"/>
        </w:rPr>
        <w:t>Трахтер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Р. Работа в концертмейстерском классе // Вопросы фортепианной педагогики. </w:t>
      </w:r>
      <w:proofErr w:type="spellStart"/>
      <w:r>
        <w:rPr>
          <w:rFonts w:ascii="Times New Roman" w:eastAsia="Times New Roman" w:hAnsi="Times New Roman" w:cs="Times New Roman"/>
          <w:sz w:val="28"/>
        </w:rPr>
        <w:t>Вып</w:t>
      </w:r>
      <w:proofErr w:type="spellEnd"/>
      <w:r>
        <w:rPr>
          <w:rFonts w:ascii="Times New Roman" w:eastAsia="Times New Roman" w:hAnsi="Times New Roman" w:cs="Times New Roman"/>
          <w:sz w:val="28"/>
        </w:rPr>
        <w:t>. 4. – М.: Музыка, 1976.</w:t>
      </w:r>
    </w:p>
    <w:p w14:paraId="04DE46C7" w14:textId="77777777" w:rsidR="009E3095" w:rsidRDefault="00486213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9.</w:t>
      </w:r>
      <w:r>
        <w:rPr>
          <w:rFonts w:ascii="Times New Roman" w:eastAsia="Times New Roman" w:hAnsi="Times New Roman" w:cs="Times New Roman"/>
          <w:sz w:val="28"/>
        </w:rPr>
        <w:tab/>
        <w:t>Шендерович Е. М. Об искусстве аккомпанемента // С.М., 1969, №4.</w:t>
      </w:r>
    </w:p>
    <w:p w14:paraId="5E4E018E" w14:textId="77777777" w:rsidR="009E3095" w:rsidRDefault="009E3095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719E8671" w14:textId="77777777" w:rsidR="009E3095" w:rsidRDefault="009E3095">
      <w:pPr>
        <w:rPr>
          <w:rFonts w:ascii="Times New Roman" w:eastAsia="Times New Roman" w:hAnsi="Times New Roman" w:cs="Times New Roman"/>
          <w:sz w:val="28"/>
        </w:rPr>
      </w:pPr>
    </w:p>
    <w:p w14:paraId="69987F6E" w14:textId="77777777" w:rsidR="009E3095" w:rsidRDefault="009E3095">
      <w:pPr>
        <w:rPr>
          <w:rFonts w:ascii="Times New Roman" w:eastAsia="Times New Roman" w:hAnsi="Times New Roman" w:cs="Times New Roman"/>
          <w:sz w:val="28"/>
        </w:rPr>
      </w:pPr>
    </w:p>
    <w:sectPr w:rsidR="009E3095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BA0736" w14:textId="77777777" w:rsidR="00FB4684" w:rsidRDefault="00FB4684" w:rsidP="00B11952">
      <w:pPr>
        <w:spacing w:after="0" w:line="240" w:lineRule="auto"/>
      </w:pPr>
      <w:r>
        <w:separator/>
      </w:r>
    </w:p>
  </w:endnote>
  <w:endnote w:type="continuationSeparator" w:id="0">
    <w:p w14:paraId="3B728969" w14:textId="77777777" w:rsidR="00FB4684" w:rsidRDefault="00FB4684" w:rsidP="00B119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42886143"/>
      <w:docPartObj>
        <w:docPartGallery w:val="Page Numbers (Bottom of Page)"/>
        <w:docPartUnique/>
      </w:docPartObj>
    </w:sdtPr>
    <w:sdtEndPr/>
    <w:sdtContent>
      <w:p w14:paraId="79C823DD" w14:textId="77777777" w:rsidR="00B11952" w:rsidRDefault="00B1195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1C55">
          <w:rPr>
            <w:noProof/>
          </w:rPr>
          <w:t>22</w:t>
        </w:r>
        <w:r>
          <w:fldChar w:fldCharType="end"/>
        </w:r>
      </w:p>
    </w:sdtContent>
  </w:sdt>
  <w:p w14:paraId="0E14C18F" w14:textId="77777777" w:rsidR="00B11952" w:rsidRDefault="00B1195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B3CD73" w14:textId="77777777" w:rsidR="00FB4684" w:rsidRDefault="00FB4684" w:rsidP="00B11952">
      <w:pPr>
        <w:spacing w:after="0" w:line="240" w:lineRule="auto"/>
      </w:pPr>
      <w:r>
        <w:separator/>
      </w:r>
    </w:p>
  </w:footnote>
  <w:footnote w:type="continuationSeparator" w:id="0">
    <w:p w14:paraId="4887F0B0" w14:textId="77777777" w:rsidR="00FB4684" w:rsidRDefault="00FB4684" w:rsidP="00B119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0553C"/>
    <w:multiLevelType w:val="multilevel"/>
    <w:tmpl w:val="33521BD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5BE2220"/>
    <w:multiLevelType w:val="multilevel"/>
    <w:tmpl w:val="A3A2FFD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C536C97"/>
    <w:multiLevelType w:val="multilevel"/>
    <w:tmpl w:val="854669D8"/>
    <w:lvl w:ilvl="0">
      <w:start w:val="1"/>
      <w:numFmt w:val="decimal"/>
      <w:lvlText w:val="%1."/>
      <w:lvlJc w:val="left"/>
      <w:pPr>
        <w:ind w:left="3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53331EE9"/>
    <w:multiLevelType w:val="multilevel"/>
    <w:tmpl w:val="F102595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78C44308"/>
    <w:multiLevelType w:val="multilevel"/>
    <w:tmpl w:val="8C2E43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095"/>
    <w:rsid w:val="00031D9F"/>
    <w:rsid w:val="00073DC0"/>
    <w:rsid w:val="00097B1D"/>
    <w:rsid w:val="000D5D24"/>
    <w:rsid w:val="001B5183"/>
    <w:rsid w:val="001D4FE3"/>
    <w:rsid w:val="001D6FDE"/>
    <w:rsid w:val="00206F2C"/>
    <w:rsid w:val="00265069"/>
    <w:rsid w:val="002733E6"/>
    <w:rsid w:val="002954FA"/>
    <w:rsid w:val="002E343C"/>
    <w:rsid w:val="00343E43"/>
    <w:rsid w:val="00390B4C"/>
    <w:rsid w:val="003C44A6"/>
    <w:rsid w:val="003E69D0"/>
    <w:rsid w:val="003F207B"/>
    <w:rsid w:val="00427B31"/>
    <w:rsid w:val="00481FD3"/>
    <w:rsid w:val="00486213"/>
    <w:rsid w:val="004B5B8F"/>
    <w:rsid w:val="005A707C"/>
    <w:rsid w:val="005D0633"/>
    <w:rsid w:val="0070601A"/>
    <w:rsid w:val="0072539A"/>
    <w:rsid w:val="007259DD"/>
    <w:rsid w:val="00743686"/>
    <w:rsid w:val="00845A71"/>
    <w:rsid w:val="009002E7"/>
    <w:rsid w:val="009E1E2F"/>
    <w:rsid w:val="009E3095"/>
    <w:rsid w:val="00A5212F"/>
    <w:rsid w:val="00A53133"/>
    <w:rsid w:val="00A53440"/>
    <w:rsid w:val="00AB444D"/>
    <w:rsid w:val="00AC15A8"/>
    <w:rsid w:val="00AD73B7"/>
    <w:rsid w:val="00AD7919"/>
    <w:rsid w:val="00B11952"/>
    <w:rsid w:val="00B70CD4"/>
    <w:rsid w:val="00BE6E5E"/>
    <w:rsid w:val="00CA0C0D"/>
    <w:rsid w:val="00D1475D"/>
    <w:rsid w:val="00DF5467"/>
    <w:rsid w:val="00E504BC"/>
    <w:rsid w:val="00E707A0"/>
    <w:rsid w:val="00E90FBD"/>
    <w:rsid w:val="00EB1A69"/>
    <w:rsid w:val="00ED1C55"/>
    <w:rsid w:val="00F51775"/>
    <w:rsid w:val="00FB4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886CCC"/>
  <w15:docId w15:val="{C5C6D595-324A-AC41-B9FF-C2FFA9DDC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119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11952"/>
  </w:style>
  <w:style w:type="paragraph" w:styleId="a5">
    <w:name w:val="footer"/>
    <w:basedOn w:val="a"/>
    <w:link w:val="a6"/>
    <w:uiPriority w:val="99"/>
    <w:unhideWhenUsed/>
    <w:rsid w:val="00B119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119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16</Pages>
  <Words>3596</Words>
  <Characters>20498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eot888@yandex.ru</cp:lastModifiedBy>
  <cp:revision>12</cp:revision>
  <dcterms:created xsi:type="dcterms:W3CDTF">2022-01-11T19:39:00Z</dcterms:created>
  <dcterms:modified xsi:type="dcterms:W3CDTF">2022-03-28T17:36:00Z</dcterms:modified>
</cp:coreProperties>
</file>