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учреждение дополнительного образования детей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школа искусств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г.Копейска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Скульптура.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Программа для детских школ искусств.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обучения)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4962" w:hanging="49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 преподаватель Художественного отделения .</w:t>
      </w:r>
    </w:p>
    <w:p>
      <w:pPr>
        <w:spacing w:before="0" w:after="200" w:line="360"/>
        <w:ind w:right="0" w:left="4962" w:hanging="49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Фалалеева Анна Петровна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Копейск 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рабочая программа предназначена для занятий с учащимися в возрасте от 10 до 18 лет, при 4-х летнем обучении. </w:t>
      </w: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Главной задачей обучения в художественной школе является приобщение учеников к художественной культуре, обучение их основам изобразительной грамоты, воспитание их эстетического вкуса, а также выявление наиболее одаренных учащихся для продолжения художественного образования в профильных учебных заведениях.</w:t>
      </w: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должно вестись таким образом, чтобы для всех учащихся, независимо, станут ли они профессиональными художниками или нет, - изобразительная деятельность, творческий подход к работе стали важной и необходимой частью их дальнейшей жизни…</w:t>
      </w: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 должен чувствовать ответственность за воспитание каждого учащегося, быть не только преподавателем того или иного предмета (в частности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скульптуры), а учителем, который направляет художественное впечатление ребёнка, - каждое творческое задание в определённый мировоззренческий и нравственный контекст…</w:t>
      </w: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обучение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вести в доступной возрасту форме. Задания должны увлекать, будить воображение, быть интересными для учащихся, развивать индивидуальные творческие способности. В школе очень важно создать творческую атмосферу, обстановку служения искусству.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особый предмет, который учит пространственному мышлению, то есть способствует развитию у учащихся трехмерного восприятия объемной формы и умения хорошо чувствовать и передавать изобразительными средствами объем и пространство.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предмет, в основном, практический. Небольшой объем теоретической части состоит из вводной беседы, проводимой в первом классе, и кратких бесед перед каждым заданием, когда учащимся разъясняется содержание задания и указываются методы их решения. Беседы должны сопровождаться показом иллюстративного материала: гипсовых слепков, репродукций, фильмов, материала из методического фонда школы. Рекомендуется также проводить экскурсии в музеи, выставки, устраивать тематические показы репродукций в мастерской.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обучения осуществляются межпредметные связи.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формой обучения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урок. Урок проводится в форме группового занятия. В году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недели. Количество часов в неделю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часа (1 и 2 классы); 1 час (3 и 4 классы).  </w:t>
      </w: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подводятся в конце каждого полугодия по текущим оценкам. Результаты оцениваются по пяти бальной системе.</w:t>
      </w:r>
    </w:p>
    <w:p>
      <w:pPr>
        <w:spacing w:before="0" w:after="0" w:line="36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Большую роль играет планирование учебного процесса в целом, а так же тщательная подготовка каждого урока; подбор натурного материала, который имеется в наличии (в достаточном количестве) в школьном натюрмортном фонде.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РЕАЛИЗАЦИИ УЧЕБНОГО ПРЕДМЕТА  </w:t>
      </w:r>
    </w:p>
    <w:p>
      <w:pPr>
        <w:spacing w:before="0" w:after="0" w:line="360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реализации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класс-максимальная нагрузка-102 часа, из них аудиторные занятия-68 часов, самостоятельная работа-34 часа, 2-4 классы-максимальная нагрузка по 64 часа, из них аудиторные занятия-по 48 часов, самостоятельная работа-по 16 часов в год. Всего по курсу-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часов аудиторных занятий.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Форма проведения учебных занятий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Занятия проводятся в мелкогрупповой форме, численность в группе -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 и задачи программы учебного предмета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художественного образования, эстетического воспитания, духовно-нравственного развития детей.</w:t>
      </w:r>
    </w:p>
    <w:p>
      <w:pPr>
        <w:tabs>
          <w:tab w:val="left" w:pos="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одаренных детей в области изобразительного искусства в раннем детском возрасте.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детей школьного возраста комплекса знаний, умений и навыков в области художественного творчества</w:t>
      </w:r>
    </w:p>
    <w:p>
      <w:pPr>
        <w:numPr>
          <w:ilvl w:val="0"/>
          <w:numId w:val="24"/>
        </w:numPr>
        <w:tabs>
          <w:tab w:val="left" w:pos="360" w:leader="none"/>
        </w:tabs>
        <w:spacing w:before="0" w:after="200" w:line="36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художественно-эстетическое восприятие мира.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Программа предусматривает последовательное усложнение заданий, которые предстоит выполнять учащимся, развитие у них с первых занятий росписи творческого отношения к работе.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решения творческих задач школьники должны получить знания по технологии работы с глиной и другими материалами.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оборудованием и различными пластическими материалами: стеки, ножи, специальные валики, фактурные поверхности, глина, пластилин.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со способами лепки различных форм и предметов.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понятий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пропорция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 предметов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плоскость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декоративность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рельеф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круговой обзор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композиция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наблюдать предмет, анализировать его объем, пропорции, форму.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передавать массу, объем, пропорции, характерные особенности предметов.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работать с натуры и по памяти.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применять технические приемы лепки рельефа и объемных форм.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конструктивного и пластического способов лепки.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Обоснование структуры программы учебного предмета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содержит следующие разделы:</w:t>
      </w:r>
    </w:p>
    <w:p>
      <w:pPr>
        <w:numPr>
          <w:ilvl w:val="0"/>
          <w:numId w:val="31"/>
        </w:numPr>
        <w:tabs>
          <w:tab w:val="left" w:pos="993" w:leader="none"/>
        </w:tabs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затратах учебного времени, предусмотренного на освоение учебных предметов;</w:t>
      </w:r>
    </w:p>
    <w:p>
      <w:pPr>
        <w:numPr>
          <w:ilvl w:val="0"/>
          <w:numId w:val="31"/>
        </w:numPr>
        <w:tabs>
          <w:tab w:val="left" w:pos="993" w:leader="none"/>
        </w:tabs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распределение учебного материала на время обучения;</w:t>
      </w:r>
    </w:p>
    <w:p>
      <w:pPr>
        <w:numPr>
          <w:ilvl w:val="0"/>
          <w:numId w:val="31"/>
        </w:numPr>
        <w:tabs>
          <w:tab w:val="left" w:pos="993" w:leader="none"/>
        </w:tabs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 дидактических единиц учебного предмета;</w:t>
      </w:r>
    </w:p>
    <w:p>
      <w:pPr>
        <w:numPr>
          <w:ilvl w:val="0"/>
          <w:numId w:val="31"/>
        </w:numPr>
        <w:tabs>
          <w:tab w:val="left" w:pos="993" w:leader="none"/>
        </w:tabs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уровню подготовки учащихся;</w:t>
      </w:r>
    </w:p>
    <w:p>
      <w:pPr>
        <w:numPr>
          <w:ilvl w:val="0"/>
          <w:numId w:val="31"/>
        </w:numPr>
        <w:tabs>
          <w:tab w:val="left" w:pos="993" w:leader="none"/>
        </w:tabs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формы и методы контроля, система оценок, итоговая аттестация;</w:t>
      </w:r>
    </w:p>
    <w:p>
      <w:pPr>
        <w:numPr>
          <w:ilvl w:val="0"/>
          <w:numId w:val="31"/>
        </w:numPr>
        <w:tabs>
          <w:tab w:val="left" w:pos="993" w:leader="none"/>
        </w:tabs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обеспечение учебного процесса.</w:t>
      </w:r>
    </w:p>
    <w:p>
      <w:pPr>
        <w:numPr>
          <w:ilvl w:val="0"/>
          <w:numId w:val="3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данными направлениями строится основной раздел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учебного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Методы обучения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использовании этой программы необходимо применять следующие методы обучения и воспитания: экскурсии, беседы, обсуждение, рассказ,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иллюстраций, проектов, наблюдения, объяснение, показ, выставка творческих работ, сравнение и аналогия, сопоставление, анализ.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93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Описание материально-технических условий реализации учебного предмета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 для сбора дополнительного материала по изучению предложенных тем.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Библиотечный фонд укомплектовывается печатными, электронными изданиями, учебно-методической литературой по изобразительному, декоративно-прикладному искусству, художественными альбомами.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Мастерская должна быть просторной, светлой, оснащена необходимым оборудованием, удобной мебелью, наглядными пособиями.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самостоятельной работы учащиеся могут пользоваться информацией из Интернета для сбора дополнительного материала по изучаемой теме.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68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FFFFFF" w:val="clear"/>
        </w:rPr>
        <w:t xml:space="preserve">ПРИМЕРНЫЙ УЧЕБНО-ТЕМАТИЧЕСКИЙ ПЛАН </w:t>
      </w:r>
    </w:p>
    <w:p>
      <w:pPr>
        <w:spacing w:before="0" w:after="0" w:line="240"/>
        <w:ind w:right="0" w:left="16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Первый год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класс)</w:t>
      </w:r>
    </w:p>
    <w:p>
      <w:pPr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8"/>
        <w:gridCol w:w="5811"/>
        <w:gridCol w:w="1843"/>
      </w:tblGrid>
      <w:tr>
        <w:trPr>
          <w:trHeight w:val="1" w:hRule="atLeast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Аудиторные занятия</w:t>
            </w:r>
          </w:p>
        </w:tc>
      </w:tr>
      <w:tr>
        <w:trPr>
          <w:trHeight w:val="1" w:hRule="atLeast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Вводная беседа и задание на свободную тему (знакомство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детей с материалом).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с натуры овощей, фруктов, близким по форме геометрическим телам (груша, яблоко, морковь).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Натюрморт из простых предметов быта, овощей, фруктов.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68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Птицы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наброски с натуры.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557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наброски с натуры.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47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простого орнамента ("Цветок лотоса").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557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Однофигурная композиция  "Птицы", выполненная по собственным зарисовкам.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557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Однофигурная композиция "Животное" (по наброскам).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89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"Животное". (Работа с натуры в классе).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557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по памяти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животного, наблюдаемого в классе на предыдущем занятии.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33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Композиция двухфигурная "Животные".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409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Наброски с натуры сидящего человека в двух позах.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09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Этюды двухфигурные по представлению, наблюдению. "Дети и животные".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409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Композиция на тему сказок А.С. Пушкина, Г.Х. Андерсена или народных сказок.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409" w:hRule="auto"/>
          <w:jc w:val="left"/>
        </w:trPr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Второй год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класс)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02"/>
        <w:gridCol w:w="5527"/>
        <w:gridCol w:w="1984"/>
      </w:tblGrid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тем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Аудиторные занятия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Рельеф на тему: "Осенний натюрморт". Работа по памяти.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Этюды краткосрочные с натуры: "Осенние дары природы" (овощи, фрукты).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Натюрморт из 3-х предметов. Объект постановки: кухонная утварь, овощи, фрукты, близкие по форме к геометрическим телам.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468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Двух плановый рельеф  гипсовый орнамент "Лист".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468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Лепка с натуры геометрических форм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55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с натуры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драпировка, висящая на стене.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44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55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         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68</w:t>
            </w:r>
          </w:p>
        </w:tc>
      </w:tr>
    </w:tbl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Третий год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класс)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02"/>
        <w:gridCol w:w="5527"/>
        <w:gridCol w:w="1984"/>
      </w:tblGrid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тем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Аудиторные занятия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Краткосрочный этюд (овощи)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- орнамент "Розетка".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Двух плановый рельеф (орнамент).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Композиция в рельефе (орнаментальная).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55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 фигуры в движении (с применением каркаса, в положении стоя).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44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Композиция в объеме на бытовую тему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44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</w:tr>
    </w:tbl>
    <w:p>
      <w:pPr>
        <w:spacing w:before="0" w:after="0" w:line="240"/>
        <w:ind w:right="0" w:left="0" w:firstLine="53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Четвертый  год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класс)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02"/>
        <w:gridCol w:w="4960"/>
        <w:gridCol w:w="2835"/>
      </w:tblGrid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тем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Аудиторные занятия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Рельеф с натуры - фигура человека в движении.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с натуры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гипсовый слепок античной головы (Диадумен, Венера, Антиной).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468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Этюд с натуры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орнамент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Розетка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55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Композиция на свободную тему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возможна работа в объеме или рельеф: не более трех фигур).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557" w:hRule="auto"/>
          <w:jc w:val="left"/>
        </w:trPr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</w:tbl>
    <w:p>
      <w:pPr>
        <w:spacing w:before="0" w:after="0" w:line="24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8" w:firstLine="0"/>
        <w:jc w:val="center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</w:p>
    <w:p>
      <w:pPr>
        <w:tabs>
          <w:tab w:val="left" w:pos="666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УЧЕБНОГО ПРЕДМЕТА</w:t>
      </w:r>
    </w:p>
    <w:p>
      <w:pPr>
        <w:tabs>
          <w:tab w:val="left" w:pos="666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6663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пластическими материалами (глиной и пластилином).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первоначальных профессиональных навыков работы (лепка из целого куска обеими руками, круговой обзор, отход от работы)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наблюдательности и зрительной памяти.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основными принципами построения композиции с акцентированием внимания на передачу движения.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обязательного в процессе работы навыка отхода от станка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осуществления сравнения выполняемого задания с натурой или для его кругового обзора.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детей пониманию материала и любви к нему.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6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знаний, полученных на первом году обучения.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Дальнейшее развитие и совершенствование пластических навыков учащихся на основе усложнения заданий как натурных, так и композиционных.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зрительной памяти.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Дальнейшее освоение навыков в передаче пропорций и движения натуры; владение формой предметов.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передавать в материале характер и фактуру формы.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навыков объемно-пространственного решения композиции в доступных возрасту форме.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умения передавать анатомическое строение человека и животных в форме, доступной детям данного возраста.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6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более трудных моделей при копировании классических гипсовых орнаментов, требующих большей концентрации внимания.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Дальнейшее развитие глазомера (только в крайнем случае следует пользоваться циркулем или промерами).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построением каркаса для лепки фигуры человека, работа с каркасом (уже в нем должно выявляться движение модели) и построение человеческой фигуры в движении.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учащихся с закономерностями изменения и построения формы в уплощенном пространстве двухпланового рельефа.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Продолжение освоения подготовительной работы для создания композиции: использование документального материала, собственных наблюдений, взятых из окружающей действительности, с интересными, характерными моментами; умение видеть главное, запечатлевать это в своих работах, как в эскизах, так и в композициях, в доступных возрасту форме.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навыков правильного хода работы над композицией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поиска композиционного решения в эскизе к работе в большом размере.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требования к работе учащихся: к ее выразительности, читаемости ее силуэта, пластическому построению композиции, ее образного решения. Работа должна быть рассчитана на круговой обзор.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663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полученных во время учебы знаний, с наибольшей отчетливостью проявление их при исполнении заключительного задания по композиции.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полученных во 2 и 3 классах навыков работы над фигурой человека с натуры (работа на соответствующем каркасе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глаголе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работать над композицией в рельефе, уделяя особое внимание распределению планов, пластической и динамической выразительности, ритму, роли фона.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навыками работы с натуры, в том числе выполнение орнамента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Розетка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значительно более сложного по форме и движению масс, чем все предыдущие модели, используемые для аналогичного задания.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Дальнейшее развитие у учащихся способности предельно концентрировать внимание, распределять свои силы для работы, а также умения расчленять задачу на отдельные этапы.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со строением головы человека на основе работы с натуры и по античным слепкам, уделение внимания на изучение принципа строения и сочленения головы и шеи, их упрощенной формы, их осей и взаимосвязи.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Самостоятельное решение композиционных задач в заключительной работе; выявление объема знаний, полученных ими в этой области за время обучения в школе (объемно-пространственные представления, пластическая взаимосвязанность, круговой обзор, читаемость силуэта, отбор характерных деталей, выразительность и т. д.), в доступной возрасту форме. Предполагается, что при выполнении свободной темы учащиеся получат возможность полнее раскрыть склонность к тому или иному жанру скульптуры, а также свои профессиональные способности и возможности.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УРОВНЮ ПОДГОТОВКИ ОБУЧАЮЩИХСЯ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понятий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пропорция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 предметов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плоскость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декоративность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рельеф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круговой обзор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композиция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оборудования и различных пластических материалов.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наблюдать предмет, анализировать его объем, пропорции, форму.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передавать массу, объем, пропорции, характерные особенности предметов.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работать с натуры и по памяти.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применять технические приемы лепки рельефа и объемных форм.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Навыки конструктивного и пластического способов лепки.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ФОРМЫ И МЕТОДЫ КОНТРОЛЯ, СИСТЕМА ОЦЕНОК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предусматривает текущий контроль успеваемости, промежуточную аттестацию. </w:t>
      </w:r>
    </w:p>
    <w:p>
      <w:pPr>
        <w:suppressAutoHyphens w:val="true"/>
        <w:spacing w:before="0" w:after="0" w:line="36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>
      <w:pPr>
        <w:suppressAutoHyphen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Текущий контроль знаний учащихся осуществляется педагогом практически на всех занятиях.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качестве средств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текущего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решения каждой работы. Это обеспечивает стимул к творческой деятельности и объективную самооценку учащихся.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Промежуточная аттестация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проводится в форме просмотров работ учащихся в каждой четверти  за счет аудиторного времени. На просмотрах работ учащихся выставляется итоговая оценка за четверть. 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окончании предмета проводится аттестация,  вид аттестации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экзамен,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оценка за который выставляется в 8-м полугодии и заносится в свидетельство об окончании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Критерии оценок</w:t>
      </w:r>
    </w:p>
    <w:p>
      <w:pPr>
        <w:suppressAutoHyphens w:val="true"/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Оценивание работ осуществляется по следующим критериям: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“5” («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>
      <w:pPr>
        <w:tabs>
          <w:tab w:val="left" w:pos="4845" w:leader="none"/>
          <w:tab w:val="left" w:pos="7350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“4” («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работе есть незначительные недочеты в композиции и в цветовом решении, при работе в материале есть небрежность;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“3” («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 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966" w:leader="none"/>
        </w:tabs>
        <w:spacing w:before="0" w:after="0" w:line="240"/>
        <w:ind w:right="-3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  <w:t xml:space="preserve">МЕТОДИЧЕСКОЕ ОБЕСПЕЧЕНИЕ УЧЕБНОГО ПРЕДМЕТА  </w:t>
      </w:r>
    </w:p>
    <w:p>
      <w:pPr>
        <w:tabs>
          <w:tab w:val="left" w:pos="9966" w:leader="none"/>
        </w:tabs>
        <w:spacing w:before="0" w:after="0" w:line="240"/>
        <w:ind w:right="-3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составлена в соответствии с возрастными возможностями и учетом уровня развития детей.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Помимо методов работы с учащимися, указанными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Методы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воспитания и развития навыков творческой работы учащихся программой применяются также следующие методы: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объяснительно-иллюстративные (демонстрация методических пособий, иллюстраций);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частично-поисковые (выполнение вариативных заданий);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творческие (творческие задания, участие детей в конкурсах);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исследовательские (исследование свойств бумаги, красок, а также возможностей других материалов);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игровые (занятие-сказка, занятие-путешествие, динамическая пауза, проведение праздников и др.).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мероприятиях).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>
      <w:pPr>
        <w:tabs>
          <w:tab w:val="left" w:pos="9966" w:leader="none"/>
        </w:tabs>
        <w:spacing w:before="0" w:after="0" w:line="240"/>
        <w:ind w:right="-3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9966" w:leader="none"/>
        </w:tabs>
        <w:spacing w:before="0" w:after="0" w:line="240"/>
        <w:ind w:right="-34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Средства обучения</w:t>
      </w:r>
    </w:p>
    <w:p>
      <w:pPr>
        <w:tabs>
          <w:tab w:val="left" w:pos="9966" w:leader="none"/>
        </w:tabs>
        <w:spacing w:before="0" w:after="0" w:line="240"/>
        <w:ind w:right="-34" w:left="0" w:firstLine="0"/>
        <w:jc w:val="center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материальные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учебные аудитории, специально оборудованные наглядными пособиями, мебелью, натюрмортным фондом;</w:t>
      </w:r>
    </w:p>
    <w:p>
      <w:pPr>
        <w:suppressAutoHyphens w:val="true"/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наглядно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плоскостные: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наглядные методические пособия, карты, плакаты, фонд работ учащихся, настенные иллюстрации, магнитные доски, интерактивные доски);</w:t>
      </w:r>
    </w:p>
    <w:p>
      <w:pPr>
        <w:suppressAutoHyphens w:val="true"/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демонстрационные: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муляжи, чучела птиц и животных, гербарии, демонстрационные модели, натюрмортный фонд;</w:t>
      </w:r>
    </w:p>
    <w:p>
      <w:pPr>
        <w:suppressAutoHyphens w:val="true"/>
        <w:spacing w:before="0" w:after="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электронные образовательные ресурсы: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мультимедийные учебники, мультимедийные универсальные энциклопедии, сетевые образовательные ресурсы;</w:t>
      </w:r>
    </w:p>
    <w:p>
      <w:pPr>
        <w:suppressAutoHyphens w:val="true"/>
        <w:spacing w:before="0" w:after="0" w:line="36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аудиовизуальные: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слайд-фильмы, видеофильмы, учебные кинофильмы, аудио-записи.</w:t>
      </w:r>
    </w:p>
    <w:p>
      <w:pPr>
        <w:tabs>
          <w:tab w:val="left" w:pos="666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СПИСОК ЛИТЕРАТУРЫ</w:t>
      </w:r>
    </w:p>
    <w:p>
      <w:pPr>
        <w:spacing w:before="0" w:after="0" w:line="240"/>
        <w:ind w:right="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рекомендуемой методической литературы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Бабанский Ю.А. Учет возрастных и индивидуальных особенностей в учебно-воспитательном процессе. Народное образование СССР, 1982. -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106-111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Бесчастнов Н.П. Изображение растительных мотивов.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 Владос, 2004.  с.66-74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школьников средствами скульптуры малых форм. Диссерт. на соиск. уч. степ. канд. пед. наук.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1998 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М.В.Нащокина. - М.: Из-во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64-77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Колякина В.И. Методика организации уроков коллективного творчества. -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с.6-15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Кузин В.С. Изобразительное искусство и основы его преподавания в школе. Издание 3-е.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1998.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179-184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Ростовцев Н.Н. Методика преподавания изобразительного искусства в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Просвещение, 1980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Русская народная игрушка. Академия педагогических наук СССР.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М: Внешторгиздат, 1980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Русские художественные промыслы./Под ред. Поповой О.С. Каплан Н.И. - М.: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1984</w:t>
      </w:r>
    </w:p>
    <w:p>
      <w:pPr>
        <w:numPr>
          <w:ilvl w:val="0"/>
          <w:numId w:val="268"/>
        </w:numPr>
        <w:tabs>
          <w:tab w:val="left" w:pos="426" w:leader="none"/>
        </w:tabs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Сокольникова Н.М. Изобразительное искусство и методика его преподавания в начальной школе.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Издат.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1999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4">
    <w:abstractNumId w:val="12"/>
  </w:num>
  <w:num w:numId="31">
    <w:abstractNumId w:val="6"/>
  </w:num>
  <w:num w:numId="2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